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8B75" w14:textId="69E72182" w:rsidR="00DC195C" w:rsidRPr="00C71853" w:rsidRDefault="00917780" w:rsidP="00731EC4">
      <w:pPr>
        <w:pStyle w:val="Nadpis1"/>
        <w:rPr>
          <w:rFonts w:asciiTheme="minorHAnsi" w:hAnsiTheme="minorHAnsi" w:cstheme="minorHAnsi"/>
          <w:b w:val="0"/>
          <w:sz w:val="24"/>
          <w:szCs w:val="24"/>
          <w:lang w:val="fr-FR"/>
        </w:rPr>
      </w:pPr>
      <w:r w:rsidRPr="00C71853">
        <w:rPr>
          <w:rFonts w:asciiTheme="minorHAnsi" w:hAnsiTheme="minorHAnsi" w:cstheme="minorHAnsi"/>
          <w:sz w:val="24"/>
          <w:szCs w:val="24"/>
          <w:lang w:val="fr-FR"/>
        </w:rPr>
        <w:t xml:space="preserve">Journées québécoises à </w:t>
      </w:r>
      <w:proofErr w:type="spellStart"/>
      <w:r w:rsidR="001B705A" w:rsidRPr="00C71853">
        <w:rPr>
          <w:rFonts w:asciiTheme="minorHAnsi" w:hAnsiTheme="minorHAnsi" w:cstheme="minorHAnsi"/>
          <w:sz w:val="24"/>
          <w:szCs w:val="24"/>
          <w:lang w:val="fr-FR"/>
        </w:rPr>
        <w:t>Český</w:t>
      </w:r>
      <w:proofErr w:type="spellEnd"/>
      <w:r w:rsidR="001B705A" w:rsidRPr="00C71853">
        <w:rPr>
          <w:rFonts w:asciiTheme="minorHAnsi" w:hAnsiTheme="minorHAnsi" w:cstheme="minorHAnsi"/>
          <w:sz w:val="24"/>
          <w:szCs w:val="24"/>
          <w:lang w:val="fr-FR"/>
        </w:rPr>
        <w:t xml:space="preserve"> Krumlov</w:t>
      </w:r>
      <w:r w:rsidR="004C4385" w:rsidRPr="00C71853">
        <w:rPr>
          <w:rFonts w:asciiTheme="minorHAnsi" w:hAnsiTheme="minorHAnsi" w:cstheme="minorHAnsi"/>
          <w:sz w:val="24"/>
          <w:szCs w:val="24"/>
          <w:lang w:val="fr-FR"/>
        </w:rPr>
        <w:t> : l</w:t>
      </w:r>
      <w:r w:rsidR="00DC195C" w:rsidRPr="00C71853">
        <w:rPr>
          <w:rFonts w:asciiTheme="minorHAnsi" w:hAnsiTheme="minorHAnsi" w:cstheme="minorHAnsi"/>
          <w:sz w:val="24"/>
          <w:szCs w:val="24"/>
          <w:lang w:val="fr-FR"/>
        </w:rPr>
        <w:t>inguistique, littérature, traductologie</w:t>
      </w:r>
    </w:p>
    <w:p w14:paraId="120FE731" w14:textId="77777777" w:rsidR="00B875F1" w:rsidRPr="00C71853" w:rsidRDefault="00B875F1" w:rsidP="001976C5">
      <w:pPr>
        <w:jc w:val="center"/>
        <w:rPr>
          <w:rFonts w:asciiTheme="minorHAnsi" w:hAnsiTheme="minorHAnsi" w:cstheme="minorHAnsi"/>
          <w:b/>
          <w:lang w:val="fr-FR"/>
        </w:rPr>
      </w:pPr>
    </w:p>
    <w:p w14:paraId="0724F4A2" w14:textId="77777777" w:rsidR="00B875F1" w:rsidRPr="00C71853" w:rsidRDefault="00B875F1" w:rsidP="001976C5">
      <w:pPr>
        <w:jc w:val="center"/>
        <w:rPr>
          <w:rFonts w:asciiTheme="minorHAnsi" w:hAnsiTheme="minorHAnsi" w:cstheme="minorHAnsi"/>
          <w:b/>
          <w:lang w:val="fr-FR"/>
        </w:rPr>
      </w:pPr>
      <w:r w:rsidRPr="00C71853">
        <w:rPr>
          <w:rFonts w:asciiTheme="minorHAnsi" w:hAnsiTheme="minorHAnsi" w:cstheme="minorHAnsi"/>
          <w:noProof/>
          <w:lang w:val="fr-FR" w:eastAsia="cs-CZ"/>
        </w:rPr>
        <w:drawing>
          <wp:inline distT="0" distB="0" distL="0" distR="0" wp14:anchorId="5D51AD99" wp14:editId="217DB361">
            <wp:extent cx="5760720" cy="3509260"/>
            <wp:effectExtent l="0" t="0" r="0" b="0"/>
            <wp:docPr id="1" name="Obrázek 1" descr="Výsledek obrázku pro český krumlov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český krumlov obráz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A99C9" w14:textId="3EDA8637" w:rsidR="00731EC4" w:rsidRPr="00C71853" w:rsidRDefault="00731EC4" w:rsidP="001976C5">
      <w:pPr>
        <w:jc w:val="both"/>
        <w:rPr>
          <w:rFonts w:asciiTheme="minorHAnsi" w:hAnsiTheme="minorHAnsi" w:cstheme="minorHAnsi"/>
          <w:b/>
          <w:lang w:val="fr-FR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6416"/>
      </w:tblGrid>
      <w:tr w:rsidR="00731EC4" w:rsidRPr="00C71853" w14:paraId="600151A9" w14:textId="77777777" w:rsidTr="00870F5C">
        <w:tc>
          <w:tcPr>
            <w:tcW w:w="2646" w:type="dxa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93406FA" w14:textId="708800E2" w:rsidR="00731EC4" w:rsidRPr="00C71853" w:rsidRDefault="00731EC4" w:rsidP="00731EC4">
            <w:pPr>
              <w:jc w:val="right"/>
              <w:rPr>
                <w:rFonts w:asciiTheme="minorHAnsi" w:hAnsiTheme="minorHAnsi" w:cstheme="minorHAnsi"/>
                <w:b/>
                <w:lang w:val="fr-FR"/>
              </w:rPr>
            </w:pPr>
            <w:r w:rsidRPr="00C71853">
              <w:rPr>
                <w:rFonts w:asciiTheme="minorHAnsi" w:hAnsiTheme="minorHAnsi" w:cstheme="minorHAnsi"/>
                <w:b/>
                <w:lang w:val="fr-FR"/>
              </w:rPr>
              <w:t>Organisation :</w:t>
            </w:r>
          </w:p>
        </w:tc>
        <w:tc>
          <w:tcPr>
            <w:tcW w:w="6416" w:type="dxa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BFC7AD7" w14:textId="380BA23B" w:rsidR="00731EC4" w:rsidRPr="00C71853" w:rsidRDefault="00731EC4" w:rsidP="001976C5">
            <w:pPr>
              <w:jc w:val="both"/>
              <w:rPr>
                <w:rFonts w:asciiTheme="minorHAnsi" w:hAnsiTheme="minorHAnsi" w:cstheme="minorHAnsi"/>
                <w:b/>
                <w:lang w:val="fr-FR"/>
              </w:rPr>
            </w:pPr>
            <w:r w:rsidRPr="00C71853">
              <w:rPr>
                <w:rFonts w:asciiTheme="minorHAnsi" w:hAnsiTheme="minorHAnsi" w:cstheme="minorHAnsi"/>
                <w:lang w:val="fr-FR"/>
              </w:rPr>
              <w:t>Université de Bohême du Sud de České Budějovice, Université Masaryk de Brno, Université Charles</w:t>
            </w:r>
            <w:r w:rsidR="00494E40" w:rsidRPr="00C71853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C71853">
              <w:rPr>
                <w:rFonts w:asciiTheme="minorHAnsi" w:hAnsiTheme="minorHAnsi" w:cstheme="minorHAnsi"/>
                <w:lang w:val="fr-FR"/>
              </w:rPr>
              <w:t>Association Gallica</w:t>
            </w:r>
            <w:r w:rsidR="00870F5C" w:rsidRPr="00C71853">
              <w:rPr>
                <w:rFonts w:asciiTheme="minorHAnsi" w:hAnsiTheme="minorHAnsi" w:cstheme="minorHAnsi"/>
                <w:lang w:val="fr-FR"/>
              </w:rPr>
              <w:t>.</w:t>
            </w:r>
          </w:p>
        </w:tc>
      </w:tr>
      <w:tr w:rsidR="00731EC4" w:rsidRPr="00C71853" w14:paraId="6002CDDA" w14:textId="77777777" w:rsidTr="00870F5C">
        <w:tc>
          <w:tcPr>
            <w:tcW w:w="2646" w:type="dxa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2DA6AC25" w14:textId="3D600BB9" w:rsidR="00731EC4" w:rsidRPr="00C71853" w:rsidRDefault="00731EC4" w:rsidP="00731EC4">
            <w:pPr>
              <w:jc w:val="right"/>
              <w:rPr>
                <w:rFonts w:asciiTheme="minorHAnsi" w:hAnsiTheme="minorHAnsi" w:cstheme="minorHAnsi"/>
                <w:b/>
                <w:lang w:val="fr-FR"/>
              </w:rPr>
            </w:pPr>
            <w:r w:rsidRPr="00C71853">
              <w:rPr>
                <w:rFonts w:asciiTheme="minorHAnsi" w:hAnsiTheme="minorHAnsi" w:cstheme="minorHAnsi"/>
                <w:b/>
                <w:lang w:val="fr-FR"/>
              </w:rPr>
              <w:t>Partenaires canadiens :</w:t>
            </w:r>
          </w:p>
        </w:tc>
        <w:tc>
          <w:tcPr>
            <w:tcW w:w="6416" w:type="dxa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6E26C28F" w14:textId="2F7833D9" w:rsidR="00731EC4" w:rsidRPr="00C71853" w:rsidRDefault="009C0C10" w:rsidP="001976C5">
            <w:pPr>
              <w:jc w:val="both"/>
              <w:rPr>
                <w:rFonts w:asciiTheme="minorHAnsi" w:hAnsiTheme="minorHAnsi" w:cstheme="minorHAnsi"/>
                <w:b/>
                <w:lang w:val="fr-FR"/>
              </w:rPr>
            </w:pPr>
            <w:r w:rsidRPr="00C71853">
              <w:rPr>
                <w:rFonts w:asciiTheme="minorHAnsi" w:hAnsiTheme="minorHAnsi" w:cstheme="minorHAnsi"/>
                <w:lang w:val="fr-FR"/>
              </w:rPr>
              <w:t>UdeM, McGill, UQAM, CRILCQ</w:t>
            </w:r>
          </w:p>
        </w:tc>
      </w:tr>
      <w:tr w:rsidR="00731EC4" w:rsidRPr="00C71853" w14:paraId="221D4531" w14:textId="77777777" w:rsidTr="00870F5C">
        <w:tc>
          <w:tcPr>
            <w:tcW w:w="2646" w:type="dxa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669FFF3B" w14:textId="34A26F79" w:rsidR="00731EC4" w:rsidRPr="00C71853" w:rsidRDefault="00731EC4" w:rsidP="00731EC4">
            <w:pPr>
              <w:jc w:val="right"/>
              <w:rPr>
                <w:rFonts w:asciiTheme="minorHAnsi" w:hAnsiTheme="minorHAnsi" w:cstheme="minorHAnsi"/>
                <w:b/>
                <w:lang w:val="fr-FR"/>
              </w:rPr>
            </w:pPr>
            <w:r w:rsidRPr="00C71853">
              <w:rPr>
                <w:rFonts w:asciiTheme="minorHAnsi" w:hAnsiTheme="minorHAnsi" w:cstheme="minorHAnsi"/>
                <w:b/>
                <w:lang w:val="fr-FR"/>
              </w:rPr>
              <w:t>Lieu :</w:t>
            </w:r>
          </w:p>
        </w:tc>
        <w:tc>
          <w:tcPr>
            <w:tcW w:w="6416" w:type="dxa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FC53E52" w14:textId="77777777" w:rsidR="00731EC4" w:rsidRPr="00C71853" w:rsidRDefault="00731EC4" w:rsidP="001976C5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C71853">
              <w:rPr>
                <w:rFonts w:asciiTheme="minorHAnsi" w:hAnsiTheme="minorHAnsi" w:cstheme="minorHAnsi"/>
                <w:lang w:val="fr-FR"/>
              </w:rPr>
              <w:t xml:space="preserve">Château de </w:t>
            </w:r>
            <w:proofErr w:type="spellStart"/>
            <w:r w:rsidRPr="00C71853">
              <w:rPr>
                <w:rFonts w:asciiTheme="minorHAnsi" w:hAnsiTheme="minorHAnsi" w:cstheme="minorHAnsi"/>
                <w:lang w:val="fr-FR"/>
              </w:rPr>
              <w:t>Český</w:t>
            </w:r>
            <w:proofErr w:type="spellEnd"/>
            <w:r w:rsidRPr="00C71853">
              <w:rPr>
                <w:rFonts w:asciiTheme="minorHAnsi" w:hAnsiTheme="minorHAnsi" w:cstheme="minorHAnsi"/>
                <w:lang w:val="fr-FR"/>
              </w:rPr>
              <w:t xml:space="preserve"> Krumlov </w:t>
            </w:r>
          </w:p>
          <w:p w14:paraId="230F6EE0" w14:textId="2F6B443A" w:rsidR="00731EC4" w:rsidRPr="00C71853" w:rsidRDefault="00731EC4" w:rsidP="001976C5">
            <w:pPr>
              <w:jc w:val="both"/>
              <w:rPr>
                <w:rFonts w:asciiTheme="minorHAnsi" w:hAnsiTheme="minorHAnsi" w:cstheme="minorHAnsi"/>
                <w:b/>
                <w:lang w:val="fr-FR"/>
              </w:rPr>
            </w:pPr>
            <w:r w:rsidRPr="00C71853">
              <w:rPr>
                <w:rFonts w:asciiTheme="minorHAnsi" w:hAnsiTheme="minorHAnsi" w:cstheme="minorHAnsi"/>
                <w:lang w:val="fr-FR"/>
              </w:rPr>
              <w:t>(</w:t>
            </w:r>
            <w:hyperlink r:id="rId6" w:history="1">
              <w:r w:rsidRPr="00C71853">
                <w:rPr>
                  <w:rStyle w:val="Hypertextovodkaz"/>
                  <w:rFonts w:asciiTheme="minorHAnsi" w:hAnsiTheme="minorHAnsi" w:cstheme="minorHAnsi"/>
                  <w:lang w:val="fr-FR"/>
                </w:rPr>
                <w:t>https://www.zamek-ceskykrumlov.cz/cs/Studijni-centrum</w:t>
              </w:r>
            </w:hyperlink>
            <w:r w:rsidRPr="00C71853">
              <w:rPr>
                <w:rFonts w:asciiTheme="minorHAnsi" w:hAnsiTheme="minorHAnsi" w:cstheme="minorHAnsi"/>
                <w:lang w:val="fr-FR"/>
              </w:rPr>
              <w:t xml:space="preserve"> ; </w:t>
            </w:r>
            <w:hyperlink r:id="rId7" w:history="1">
              <w:r w:rsidRPr="00C71853">
                <w:rPr>
                  <w:rStyle w:val="Hypertextovodkaz"/>
                  <w:rFonts w:asciiTheme="minorHAnsi" w:hAnsiTheme="minorHAnsi" w:cstheme="minorHAnsi"/>
                  <w:lang w:val="fr-FR"/>
                </w:rPr>
                <w:t>https://en.wikipedia.org/wiki/%C4%8Cesk%C3%BD_Krumlov</w:t>
              </w:r>
            </w:hyperlink>
            <w:r w:rsidRPr="00C71853">
              <w:rPr>
                <w:rFonts w:asciiTheme="minorHAnsi" w:hAnsiTheme="minorHAnsi" w:cstheme="minorHAnsi"/>
                <w:lang w:val="fr-FR"/>
              </w:rPr>
              <w:t>)</w:t>
            </w:r>
            <w:r w:rsidR="00870F5C" w:rsidRPr="00C71853">
              <w:rPr>
                <w:rFonts w:asciiTheme="minorHAnsi" w:hAnsiTheme="minorHAnsi" w:cstheme="minorHAnsi"/>
                <w:lang w:val="fr-FR"/>
              </w:rPr>
              <w:t>.</w:t>
            </w:r>
          </w:p>
        </w:tc>
      </w:tr>
      <w:tr w:rsidR="00731EC4" w:rsidRPr="00C71853" w14:paraId="578AEDD7" w14:textId="77777777" w:rsidTr="00870F5C">
        <w:tc>
          <w:tcPr>
            <w:tcW w:w="2646" w:type="dxa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57F43D05" w14:textId="0D760471" w:rsidR="00731EC4" w:rsidRPr="00C71853" w:rsidRDefault="00731EC4" w:rsidP="00731EC4">
            <w:pPr>
              <w:jc w:val="right"/>
              <w:rPr>
                <w:rFonts w:asciiTheme="minorHAnsi" w:hAnsiTheme="minorHAnsi" w:cstheme="minorHAnsi"/>
                <w:b/>
                <w:lang w:val="fr-FR"/>
              </w:rPr>
            </w:pPr>
            <w:bookmarkStart w:id="0" w:name="_Hlk99969846"/>
            <w:r w:rsidRPr="00C71853">
              <w:rPr>
                <w:rFonts w:asciiTheme="minorHAnsi" w:hAnsiTheme="minorHAnsi" w:cstheme="minorHAnsi"/>
                <w:b/>
                <w:lang w:val="fr-FR"/>
              </w:rPr>
              <w:t>Date :</w:t>
            </w:r>
          </w:p>
        </w:tc>
        <w:tc>
          <w:tcPr>
            <w:tcW w:w="6416" w:type="dxa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0608874" w14:textId="43CB280C" w:rsidR="006B7C35" w:rsidRPr="00C71853" w:rsidRDefault="007C1C1F" w:rsidP="001976C5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C71853">
              <w:rPr>
                <w:rFonts w:asciiTheme="minorHAnsi" w:hAnsiTheme="minorHAnsi" w:cstheme="minorHAnsi"/>
                <w:lang w:val="fr-FR"/>
              </w:rPr>
              <w:t>20 octobre – 23 octobre</w:t>
            </w:r>
            <w:r w:rsidR="006B7C35" w:rsidRPr="00C71853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C71853">
              <w:rPr>
                <w:rFonts w:asciiTheme="minorHAnsi" w:hAnsiTheme="minorHAnsi" w:cstheme="minorHAnsi"/>
                <w:lang w:val="fr-FR"/>
              </w:rPr>
              <w:t>2022</w:t>
            </w:r>
          </w:p>
          <w:p w14:paraId="4FD5C8F3" w14:textId="399F82AA" w:rsidR="00731EC4" w:rsidRPr="00C71853" w:rsidRDefault="00731EC4" w:rsidP="001976C5">
            <w:pPr>
              <w:jc w:val="both"/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</w:tbl>
    <w:bookmarkEnd w:id="0"/>
    <w:p w14:paraId="6F86A226" w14:textId="3EA7B9F7" w:rsidR="009F1929" w:rsidRPr="00C71853" w:rsidRDefault="00AB2B44" w:rsidP="00870F5C">
      <w:pPr>
        <w:spacing w:before="120"/>
        <w:ind w:firstLine="709"/>
        <w:jc w:val="both"/>
        <w:rPr>
          <w:rFonts w:asciiTheme="minorHAnsi" w:hAnsiTheme="minorHAnsi" w:cstheme="minorHAnsi"/>
          <w:lang w:val="fr-FR"/>
        </w:rPr>
      </w:pPr>
      <w:r w:rsidRPr="00C71853">
        <w:rPr>
          <w:rFonts w:asciiTheme="minorHAnsi" w:hAnsiTheme="minorHAnsi" w:cstheme="minorHAnsi"/>
          <w:lang w:val="fr-FR"/>
        </w:rPr>
        <w:t xml:space="preserve">En matière d’excellence scientifique, le Québec et la recherche canadienne représentent des éléments de référence majeurs. </w:t>
      </w:r>
      <w:r w:rsidR="00A20845" w:rsidRPr="00C71853">
        <w:rPr>
          <w:rFonts w:asciiTheme="minorHAnsi" w:hAnsiTheme="minorHAnsi" w:cstheme="minorHAnsi"/>
          <w:lang w:val="fr-FR"/>
        </w:rPr>
        <w:t xml:space="preserve">Initiés il y a presque vingt </w:t>
      </w:r>
      <w:r w:rsidR="00C33B5F" w:rsidRPr="00C71853">
        <w:rPr>
          <w:rFonts w:asciiTheme="minorHAnsi" w:hAnsiTheme="minorHAnsi" w:cstheme="minorHAnsi"/>
          <w:lang w:val="fr-FR"/>
        </w:rPr>
        <w:t>ans, des</w:t>
      </w:r>
      <w:r w:rsidR="00A20845" w:rsidRPr="00C71853">
        <w:rPr>
          <w:rFonts w:asciiTheme="minorHAnsi" w:hAnsiTheme="minorHAnsi" w:cstheme="minorHAnsi"/>
          <w:lang w:val="fr-FR"/>
        </w:rPr>
        <w:t xml:space="preserve"> contacts entre </w:t>
      </w:r>
      <w:r w:rsidR="00525A77" w:rsidRPr="00C71853">
        <w:rPr>
          <w:rFonts w:asciiTheme="minorHAnsi" w:hAnsiTheme="minorHAnsi" w:cstheme="minorHAnsi"/>
          <w:lang w:val="fr-FR"/>
        </w:rPr>
        <w:t>des département</w:t>
      </w:r>
      <w:r w:rsidR="0086500E" w:rsidRPr="00C71853">
        <w:rPr>
          <w:rFonts w:asciiTheme="minorHAnsi" w:hAnsiTheme="minorHAnsi" w:cstheme="minorHAnsi"/>
          <w:lang w:val="fr-FR"/>
        </w:rPr>
        <w:t>s</w:t>
      </w:r>
      <w:r w:rsidR="00525A77" w:rsidRPr="00C71853">
        <w:rPr>
          <w:rFonts w:asciiTheme="minorHAnsi" w:hAnsiTheme="minorHAnsi" w:cstheme="minorHAnsi"/>
          <w:lang w:val="fr-FR"/>
        </w:rPr>
        <w:t xml:space="preserve"> d’études romanes d</w:t>
      </w:r>
      <w:r w:rsidR="00583FC0" w:rsidRPr="00C71853">
        <w:rPr>
          <w:rFonts w:asciiTheme="minorHAnsi" w:hAnsiTheme="minorHAnsi" w:cstheme="minorHAnsi"/>
          <w:lang w:val="fr-FR"/>
        </w:rPr>
        <w:t>’</w:t>
      </w:r>
      <w:r w:rsidR="00525A77" w:rsidRPr="00C71853">
        <w:rPr>
          <w:rFonts w:asciiTheme="minorHAnsi" w:hAnsiTheme="minorHAnsi" w:cstheme="minorHAnsi"/>
          <w:lang w:val="fr-FR"/>
        </w:rPr>
        <w:t xml:space="preserve">universités tchèques </w:t>
      </w:r>
      <w:r w:rsidR="00A20845" w:rsidRPr="00C71853">
        <w:rPr>
          <w:rFonts w:asciiTheme="minorHAnsi" w:hAnsiTheme="minorHAnsi" w:cstheme="minorHAnsi"/>
          <w:lang w:val="fr-FR"/>
        </w:rPr>
        <w:t xml:space="preserve">et des chercheurs </w:t>
      </w:r>
      <w:r w:rsidR="00525A77" w:rsidRPr="00C71853">
        <w:rPr>
          <w:rFonts w:asciiTheme="minorHAnsi" w:hAnsiTheme="minorHAnsi" w:cstheme="minorHAnsi"/>
          <w:lang w:val="fr-FR"/>
        </w:rPr>
        <w:t>canadiens</w:t>
      </w:r>
      <w:r w:rsidR="00A20845" w:rsidRPr="00C71853">
        <w:rPr>
          <w:rFonts w:asciiTheme="minorHAnsi" w:hAnsiTheme="minorHAnsi" w:cstheme="minorHAnsi"/>
          <w:lang w:val="fr-FR"/>
        </w:rPr>
        <w:t xml:space="preserve">, littéraires, linguistes ou </w:t>
      </w:r>
      <w:proofErr w:type="spellStart"/>
      <w:r w:rsidR="00A20845" w:rsidRPr="00C71853">
        <w:rPr>
          <w:rFonts w:asciiTheme="minorHAnsi" w:hAnsiTheme="minorHAnsi" w:cstheme="minorHAnsi"/>
          <w:lang w:val="fr-FR"/>
        </w:rPr>
        <w:t>traductologues</w:t>
      </w:r>
      <w:proofErr w:type="spellEnd"/>
      <w:r w:rsidR="00935BCB" w:rsidRPr="00C71853">
        <w:rPr>
          <w:rFonts w:asciiTheme="minorHAnsi" w:hAnsiTheme="minorHAnsi" w:cstheme="minorHAnsi"/>
          <w:lang w:val="fr-FR"/>
        </w:rPr>
        <w:t>,</w:t>
      </w:r>
      <w:r w:rsidR="00C33B5F" w:rsidRPr="00C71853">
        <w:rPr>
          <w:rFonts w:asciiTheme="minorHAnsi" w:hAnsiTheme="minorHAnsi" w:cstheme="minorHAnsi"/>
          <w:lang w:val="fr-FR"/>
        </w:rPr>
        <w:t xml:space="preserve"> ont abouti en une coopération fructueuse et durable. Cette coopération a donné lieu aux projets de recherche communs, </w:t>
      </w:r>
      <w:r w:rsidR="00935BCB" w:rsidRPr="00C71853">
        <w:rPr>
          <w:rFonts w:asciiTheme="minorHAnsi" w:hAnsiTheme="minorHAnsi" w:cstheme="minorHAnsi"/>
          <w:lang w:val="fr-FR"/>
        </w:rPr>
        <w:t xml:space="preserve">aux publications d’impact important, </w:t>
      </w:r>
      <w:r w:rsidR="00C33B5F" w:rsidRPr="00C71853">
        <w:rPr>
          <w:rFonts w:asciiTheme="minorHAnsi" w:hAnsiTheme="minorHAnsi" w:cstheme="minorHAnsi"/>
          <w:lang w:val="fr-FR"/>
        </w:rPr>
        <w:t>aux thèses de doctorats</w:t>
      </w:r>
      <w:r w:rsidR="00013E7F" w:rsidRPr="00C71853">
        <w:rPr>
          <w:rFonts w:asciiTheme="minorHAnsi" w:hAnsiTheme="minorHAnsi" w:cstheme="minorHAnsi"/>
          <w:lang w:val="fr-FR"/>
        </w:rPr>
        <w:t> ;</w:t>
      </w:r>
      <w:r w:rsidR="00C33B5F" w:rsidRPr="00C71853">
        <w:rPr>
          <w:rFonts w:asciiTheme="minorHAnsi" w:hAnsiTheme="minorHAnsi" w:cstheme="minorHAnsi"/>
          <w:lang w:val="fr-FR"/>
        </w:rPr>
        <w:t xml:space="preserve"> des cours consacrés à la culture et à la littérature franco-canadiennes ont été introduits dans les cursus des programmes d’études françaises en République tchèque. </w:t>
      </w:r>
      <w:r w:rsidR="009F1929" w:rsidRPr="00C71853">
        <w:rPr>
          <w:rFonts w:asciiTheme="minorHAnsi" w:hAnsiTheme="minorHAnsi" w:cstheme="minorHAnsi"/>
          <w:lang w:val="fr-FR"/>
        </w:rPr>
        <w:t>De nou</w:t>
      </w:r>
      <w:r w:rsidR="000C3B44" w:rsidRPr="00C71853">
        <w:rPr>
          <w:rFonts w:asciiTheme="minorHAnsi" w:hAnsiTheme="minorHAnsi" w:cstheme="minorHAnsi"/>
          <w:lang w:val="fr-FR"/>
        </w:rPr>
        <w:t>veaux paradigmes qui ont émergé</w:t>
      </w:r>
      <w:r w:rsidR="009F1929" w:rsidRPr="00C71853">
        <w:rPr>
          <w:rFonts w:asciiTheme="minorHAnsi" w:hAnsiTheme="minorHAnsi" w:cstheme="minorHAnsi"/>
          <w:lang w:val="fr-FR"/>
        </w:rPr>
        <w:t xml:space="preserve"> depuis lors </w:t>
      </w:r>
      <w:r w:rsidR="0007219C" w:rsidRPr="00C71853">
        <w:rPr>
          <w:rFonts w:asciiTheme="minorHAnsi" w:hAnsiTheme="minorHAnsi" w:cstheme="minorHAnsi"/>
          <w:lang w:val="fr-FR"/>
        </w:rPr>
        <w:t xml:space="preserve">au Canada </w:t>
      </w:r>
      <w:r w:rsidR="009F1929" w:rsidRPr="00C71853">
        <w:rPr>
          <w:rFonts w:asciiTheme="minorHAnsi" w:hAnsiTheme="minorHAnsi" w:cstheme="minorHAnsi"/>
          <w:lang w:val="fr-FR"/>
        </w:rPr>
        <w:t xml:space="preserve">ont été reflétés </w:t>
      </w:r>
      <w:r w:rsidR="00935BCB" w:rsidRPr="00C71853">
        <w:rPr>
          <w:rFonts w:asciiTheme="minorHAnsi" w:hAnsiTheme="minorHAnsi" w:cstheme="minorHAnsi"/>
          <w:lang w:val="fr-FR"/>
        </w:rPr>
        <w:t>par les chercheurs tchèques</w:t>
      </w:r>
      <w:r w:rsidR="009F1929" w:rsidRPr="00C71853">
        <w:rPr>
          <w:rFonts w:asciiTheme="minorHAnsi" w:hAnsiTheme="minorHAnsi" w:cstheme="minorHAnsi"/>
          <w:lang w:val="fr-FR"/>
        </w:rPr>
        <w:t xml:space="preserve"> et font désormais partie intégrante du discours scientifique en la matière. </w:t>
      </w:r>
      <w:r w:rsidR="00013E7F" w:rsidRPr="00C71853">
        <w:rPr>
          <w:rFonts w:asciiTheme="minorHAnsi" w:hAnsiTheme="minorHAnsi" w:cstheme="minorHAnsi"/>
          <w:lang w:val="fr-FR"/>
        </w:rPr>
        <w:t xml:space="preserve">Cet intérêt </w:t>
      </w:r>
      <w:r w:rsidR="0007219C" w:rsidRPr="00C71853">
        <w:rPr>
          <w:rFonts w:asciiTheme="minorHAnsi" w:hAnsiTheme="minorHAnsi" w:cstheme="minorHAnsi"/>
          <w:lang w:val="fr-FR"/>
        </w:rPr>
        <w:t xml:space="preserve">toujours </w:t>
      </w:r>
      <w:r w:rsidR="00013E7F" w:rsidRPr="00C71853">
        <w:rPr>
          <w:rFonts w:asciiTheme="minorHAnsi" w:hAnsiTheme="minorHAnsi" w:cstheme="minorHAnsi"/>
          <w:lang w:val="fr-FR"/>
        </w:rPr>
        <w:t xml:space="preserve">grandissant que </w:t>
      </w:r>
      <w:r w:rsidR="0007219C" w:rsidRPr="00C71853">
        <w:rPr>
          <w:rFonts w:asciiTheme="minorHAnsi" w:hAnsiTheme="minorHAnsi" w:cstheme="minorHAnsi"/>
          <w:lang w:val="fr-FR"/>
        </w:rPr>
        <w:t>portent</w:t>
      </w:r>
      <w:r w:rsidR="00013E7F" w:rsidRPr="00C71853">
        <w:rPr>
          <w:rFonts w:asciiTheme="minorHAnsi" w:hAnsiTheme="minorHAnsi" w:cstheme="minorHAnsi"/>
          <w:lang w:val="fr-FR"/>
        </w:rPr>
        <w:t xml:space="preserve"> les </w:t>
      </w:r>
      <w:r w:rsidR="0007219C" w:rsidRPr="00C71853">
        <w:rPr>
          <w:rFonts w:asciiTheme="minorHAnsi" w:hAnsiTheme="minorHAnsi" w:cstheme="minorHAnsi"/>
          <w:lang w:val="fr-FR"/>
        </w:rPr>
        <w:t>romanisants</w:t>
      </w:r>
      <w:r w:rsidR="00013E7F" w:rsidRPr="00C71853">
        <w:rPr>
          <w:rFonts w:asciiTheme="minorHAnsi" w:hAnsiTheme="minorHAnsi" w:cstheme="minorHAnsi"/>
          <w:lang w:val="fr-FR"/>
        </w:rPr>
        <w:t xml:space="preserve"> </w:t>
      </w:r>
      <w:r w:rsidR="00773D4E" w:rsidRPr="00C71853">
        <w:rPr>
          <w:rFonts w:asciiTheme="minorHAnsi" w:hAnsiTheme="minorHAnsi" w:cstheme="minorHAnsi"/>
          <w:lang w:val="fr-FR"/>
        </w:rPr>
        <w:t xml:space="preserve">à </w:t>
      </w:r>
      <w:r w:rsidR="00013E7F" w:rsidRPr="00C71853">
        <w:rPr>
          <w:rFonts w:asciiTheme="minorHAnsi" w:hAnsiTheme="minorHAnsi" w:cstheme="minorHAnsi"/>
          <w:lang w:val="fr-FR"/>
        </w:rPr>
        <w:t xml:space="preserve">la recherche </w:t>
      </w:r>
      <w:r w:rsidR="00A5163C" w:rsidRPr="00C71853">
        <w:rPr>
          <w:rFonts w:asciiTheme="minorHAnsi" w:hAnsiTheme="minorHAnsi" w:cstheme="minorHAnsi"/>
          <w:lang w:val="fr-FR"/>
        </w:rPr>
        <w:t>québécoise</w:t>
      </w:r>
      <w:r w:rsidR="00013E7F" w:rsidRPr="00C71853">
        <w:rPr>
          <w:rFonts w:asciiTheme="minorHAnsi" w:hAnsiTheme="minorHAnsi" w:cstheme="minorHAnsi"/>
          <w:lang w:val="fr-FR"/>
        </w:rPr>
        <w:t xml:space="preserve"> est d’ailleurs manifeste dans l’espace centre-européen tout entier.</w:t>
      </w:r>
    </w:p>
    <w:p w14:paraId="374E6925" w14:textId="77777777" w:rsidR="008E4FFE" w:rsidRDefault="00935BCB" w:rsidP="008E4FFE">
      <w:pPr>
        <w:ind w:firstLine="709"/>
        <w:jc w:val="both"/>
        <w:rPr>
          <w:rFonts w:asciiTheme="minorHAnsi" w:hAnsiTheme="minorHAnsi" w:cstheme="minorHAnsi"/>
          <w:lang w:val="fr-FR"/>
        </w:rPr>
      </w:pPr>
      <w:r w:rsidRPr="00C71853">
        <w:rPr>
          <w:rFonts w:asciiTheme="minorHAnsi" w:hAnsiTheme="minorHAnsi" w:cstheme="minorHAnsi"/>
          <w:lang w:val="fr-FR"/>
        </w:rPr>
        <w:t>Désireu</w:t>
      </w:r>
      <w:r w:rsidR="004252D5" w:rsidRPr="00C71853">
        <w:rPr>
          <w:rFonts w:asciiTheme="minorHAnsi" w:hAnsiTheme="minorHAnsi" w:cstheme="minorHAnsi"/>
          <w:lang w:val="fr-FR"/>
        </w:rPr>
        <w:t>ses</w:t>
      </w:r>
      <w:r w:rsidRPr="00C71853">
        <w:rPr>
          <w:rFonts w:asciiTheme="minorHAnsi" w:hAnsiTheme="minorHAnsi" w:cstheme="minorHAnsi"/>
          <w:lang w:val="fr-FR"/>
        </w:rPr>
        <w:t xml:space="preserve"> de faire le bilan de ces échanges</w:t>
      </w:r>
      <w:r w:rsidR="00013E7F" w:rsidRPr="00C71853">
        <w:rPr>
          <w:rFonts w:asciiTheme="minorHAnsi" w:hAnsiTheme="minorHAnsi" w:cstheme="minorHAnsi"/>
          <w:lang w:val="fr-FR"/>
        </w:rPr>
        <w:t xml:space="preserve">, de </w:t>
      </w:r>
      <w:r w:rsidRPr="00C71853">
        <w:rPr>
          <w:rFonts w:asciiTheme="minorHAnsi" w:hAnsiTheme="minorHAnsi" w:cstheme="minorHAnsi"/>
          <w:lang w:val="fr-FR"/>
        </w:rPr>
        <w:t>les poursuivre</w:t>
      </w:r>
      <w:r w:rsidR="00013E7F" w:rsidRPr="00C71853">
        <w:rPr>
          <w:rFonts w:asciiTheme="minorHAnsi" w:hAnsiTheme="minorHAnsi" w:cstheme="minorHAnsi"/>
          <w:lang w:val="fr-FR"/>
        </w:rPr>
        <w:t xml:space="preserve"> </w:t>
      </w:r>
      <w:r w:rsidR="0007219C" w:rsidRPr="00C71853">
        <w:rPr>
          <w:rFonts w:asciiTheme="minorHAnsi" w:hAnsiTheme="minorHAnsi" w:cstheme="minorHAnsi"/>
          <w:lang w:val="fr-FR"/>
        </w:rPr>
        <w:t xml:space="preserve">et </w:t>
      </w:r>
      <w:r w:rsidR="00013E7F" w:rsidRPr="00C71853">
        <w:rPr>
          <w:rFonts w:asciiTheme="minorHAnsi" w:hAnsiTheme="minorHAnsi" w:cstheme="minorHAnsi"/>
          <w:lang w:val="fr-FR"/>
        </w:rPr>
        <w:t>de les élargir</w:t>
      </w:r>
      <w:r w:rsidRPr="00C71853">
        <w:rPr>
          <w:rFonts w:asciiTheme="minorHAnsi" w:hAnsiTheme="minorHAnsi" w:cstheme="minorHAnsi"/>
          <w:lang w:val="fr-FR"/>
        </w:rPr>
        <w:t>, trois universités tchèques</w:t>
      </w:r>
      <w:r w:rsidR="0007219C" w:rsidRPr="00C71853">
        <w:rPr>
          <w:rFonts w:asciiTheme="minorHAnsi" w:hAnsiTheme="minorHAnsi" w:cstheme="minorHAnsi"/>
          <w:lang w:val="fr-FR"/>
        </w:rPr>
        <w:t>,</w:t>
      </w:r>
      <w:r w:rsidRPr="00C71853">
        <w:rPr>
          <w:rFonts w:asciiTheme="minorHAnsi" w:hAnsiTheme="minorHAnsi" w:cstheme="minorHAnsi"/>
          <w:lang w:val="fr-FR"/>
        </w:rPr>
        <w:t xml:space="preserve"> </w:t>
      </w:r>
      <w:r w:rsidR="0007219C" w:rsidRPr="00C71853">
        <w:rPr>
          <w:rFonts w:asciiTheme="minorHAnsi" w:hAnsiTheme="minorHAnsi" w:cstheme="minorHAnsi"/>
          <w:lang w:val="fr-FR"/>
        </w:rPr>
        <w:t>soutenue</w:t>
      </w:r>
      <w:r w:rsidR="0076553F" w:rsidRPr="00C71853">
        <w:rPr>
          <w:rFonts w:asciiTheme="minorHAnsi" w:hAnsiTheme="minorHAnsi" w:cstheme="minorHAnsi"/>
          <w:lang w:val="fr-FR"/>
        </w:rPr>
        <w:t>s</w:t>
      </w:r>
      <w:r w:rsidR="0007219C" w:rsidRPr="00C71853">
        <w:rPr>
          <w:rFonts w:asciiTheme="minorHAnsi" w:hAnsiTheme="minorHAnsi" w:cstheme="minorHAnsi"/>
          <w:lang w:val="fr-FR"/>
        </w:rPr>
        <w:t xml:space="preserve"> par l’association Gallica, </w:t>
      </w:r>
      <w:r w:rsidRPr="00C71853">
        <w:rPr>
          <w:rFonts w:asciiTheme="minorHAnsi" w:hAnsiTheme="minorHAnsi" w:cstheme="minorHAnsi"/>
          <w:lang w:val="fr-FR"/>
        </w:rPr>
        <w:t>se sont conjointes pour organiser l</w:t>
      </w:r>
      <w:r w:rsidR="00D14B04" w:rsidRPr="00C71853">
        <w:rPr>
          <w:rFonts w:asciiTheme="minorHAnsi" w:hAnsiTheme="minorHAnsi" w:cstheme="minorHAnsi"/>
          <w:lang w:val="fr-FR"/>
        </w:rPr>
        <w:t>es</w:t>
      </w:r>
      <w:r w:rsidRPr="00C71853">
        <w:rPr>
          <w:rFonts w:asciiTheme="minorHAnsi" w:hAnsiTheme="minorHAnsi" w:cstheme="minorHAnsi"/>
          <w:lang w:val="fr-FR"/>
        </w:rPr>
        <w:t xml:space="preserve"> </w:t>
      </w:r>
      <w:r w:rsidR="0007219C" w:rsidRPr="00C71853">
        <w:rPr>
          <w:rFonts w:asciiTheme="minorHAnsi" w:hAnsiTheme="minorHAnsi" w:cstheme="minorHAnsi"/>
          <w:lang w:val="fr-FR"/>
        </w:rPr>
        <w:t>1</w:t>
      </w:r>
      <w:r w:rsidR="0007219C" w:rsidRPr="00C71853">
        <w:rPr>
          <w:rFonts w:asciiTheme="minorHAnsi" w:hAnsiTheme="minorHAnsi" w:cstheme="minorHAnsi"/>
          <w:vertAlign w:val="superscript"/>
          <w:lang w:val="fr-FR"/>
        </w:rPr>
        <w:t>ère</w:t>
      </w:r>
      <w:r w:rsidR="00D14B04" w:rsidRPr="00C71853">
        <w:rPr>
          <w:rFonts w:asciiTheme="minorHAnsi" w:hAnsiTheme="minorHAnsi" w:cstheme="minorHAnsi"/>
          <w:vertAlign w:val="superscript"/>
          <w:lang w:val="fr-FR"/>
        </w:rPr>
        <w:t>s</w:t>
      </w:r>
      <w:r w:rsidRPr="00C71853">
        <w:rPr>
          <w:rFonts w:asciiTheme="minorHAnsi" w:hAnsiTheme="minorHAnsi" w:cstheme="minorHAnsi"/>
          <w:lang w:val="fr-FR"/>
        </w:rPr>
        <w:t xml:space="preserve"> </w:t>
      </w:r>
      <w:r w:rsidR="00D14B04" w:rsidRPr="00C71853">
        <w:rPr>
          <w:rFonts w:asciiTheme="minorHAnsi" w:hAnsiTheme="minorHAnsi" w:cstheme="minorHAnsi"/>
          <w:lang w:val="fr-FR"/>
        </w:rPr>
        <w:t>journées québécoises</w:t>
      </w:r>
      <w:r w:rsidRPr="00C71853">
        <w:rPr>
          <w:rFonts w:asciiTheme="minorHAnsi" w:hAnsiTheme="minorHAnsi" w:cstheme="minorHAnsi"/>
          <w:lang w:val="fr-FR"/>
        </w:rPr>
        <w:t>, qui aur</w:t>
      </w:r>
      <w:r w:rsidR="00D14B04" w:rsidRPr="00C71853">
        <w:rPr>
          <w:rFonts w:asciiTheme="minorHAnsi" w:hAnsiTheme="minorHAnsi" w:cstheme="minorHAnsi"/>
          <w:lang w:val="fr-FR"/>
        </w:rPr>
        <w:t>ont</w:t>
      </w:r>
      <w:r w:rsidRPr="00C71853">
        <w:rPr>
          <w:rFonts w:asciiTheme="minorHAnsi" w:hAnsiTheme="minorHAnsi" w:cstheme="minorHAnsi"/>
          <w:lang w:val="fr-FR"/>
        </w:rPr>
        <w:t xml:space="preserve"> lieu </w:t>
      </w:r>
      <w:r w:rsidR="00D14B04" w:rsidRPr="00C71853">
        <w:rPr>
          <w:rFonts w:asciiTheme="minorHAnsi" w:hAnsiTheme="minorHAnsi" w:cstheme="minorHAnsi"/>
          <w:lang w:val="fr-FR"/>
        </w:rPr>
        <w:t xml:space="preserve">du </w:t>
      </w:r>
      <w:r w:rsidR="00C71853" w:rsidRPr="00C71853">
        <w:rPr>
          <w:rFonts w:asciiTheme="minorHAnsi" w:hAnsiTheme="minorHAnsi" w:cstheme="minorHAnsi"/>
          <w:lang w:val="fr-FR"/>
        </w:rPr>
        <w:t xml:space="preserve">20 octobre – 23 octobre 2022 </w:t>
      </w:r>
      <w:r w:rsidRPr="00C71853">
        <w:rPr>
          <w:rFonts w:asciiTheme="minorHAnsi" w:hAnsiTheme="minorHAnsi" w:cstheme="minorHAnsi"/>
          <w:lang w:val="fr-FR"/>
        </w:rPr>
        <w:t xml:space="preserve">dans les locaux </w:t>
      </w:r>
      <w:r w:rsidRPr="00C71853">
        <w:rPr>
          <w:rFonts w:asciiTheme="minorHAnsi" w:hAnsiTheme="minorHAnsi" w:cstheme="minorHAnsi"/>
          <w:lang w:val="fr-FR"/>
        </w:rPr>
        <w:lastRenderedPageBreak/>
        <w:t xml:space="preserve">du château de </w:t>
      </w:r>
      <w:proofErr w:type="spellStart"/>
      <w:r w:rsidRPr="00C71853">
        <w:rPr>
          <w:rFonts w:asciiTheme="minorHAnsi" w:hAnsiTheme="minorHAnsi" w:cstheme="minorHAnsi"/>
          <w:lang w:val="fr-FR"/>
        </w:rPr>
        <w:t>Český</w:t>
      </w:r>
      <w:proofErr w:type="spellEnd"/>
      <w:r w:rsidRPr="00C71853">
        <w:rPr>
          <w:rFonts w:asciiTheme="minorHAnsi" w:hAnsiTheme="minorHAnsi" w:cstheme="minorHAnsi"/>
          <w:lang w:val="fr-FR"/>
        </w:rPr>
        <w:t xml:space="preserve"> Krumlov.</w:t>
      </w:r>
      <w:r w:rsidR="0007219C" w:rsidRPr="00C71853">
        <w:rPr>
          <w:rFonts w:asciiTheme="minorHAnsi" w:hAnsiTheme="minorHAnsi" w:cstheme="minorHAnsi"/>
          <w:lang w:val="fr-FR"/>
        </w:rPr>
        <w:t xml:space="preserve"> </w:t>
      </w:r>
      <w:r w:rsidR="00165383" w:rsidRPr="00C71853">
        <w:rPr>
          <w:rFonts w:asciiTheme="minorHAnsi" w:hAnsiTheme="minorHAnsi" w:cstheme="minorHAnsi"/>
          <w:lang w:val="fr-FR"/>
        </w:rPr>
        <w:t>C</w:t>
      </w:r>
      <w:r w:rsidR="00C07E16" w:rsidRPr="00C71853">
        <w:rPr>
          <w:rFonts w:asciiTheme="minorHAnsi" w:hAnsiTheme="minorHAnsi" w:cstheme="minorHAnsi"/>
          <w:lang w:val="fr-FR"/>
        </w:rPr>
        <w:t>entrée sur</w:t>
      </w:r>
      <w:r w:rsidR="00525A77" w:rsidRPr="00C71853">
        <w:rPr>
          <w:rFonts w:asciiTheme="minorHAnsi" w:hAnsiTheme="minorHAnsi" w:cstheme="minorHAnsi"/>
          <w:lang w:val="fr-FR"/>
        </w:rPr>
        <w:t xml:space="preserve"> plusieurs axes prioritaires en linguistique, en traductologie et en </w:t>
      </w:r>
      <w:r w:rsidR="00165383" w:rsidRPr="00C71853">
        <w:rPr>
          <w:rFonts w:asciiTheme="minorHAnsi" w:hAnsiTheme="minorHAnsi" w:cstheme="minorHAnsi"/>
          <w:lang w:val="fr-FR"/>
        </w:rPr>
        <w:t xml:space="preserve">littérature, </w:t>
      </w:r>
      <w:r w:rsidR="00D14B04" w:rsidRPr="00C71853">
        <w:rPr>
          <w:rFonts w:asciiTheme="minorHAnsi" w:hAnsiTheme="minorHAnsi" w:cstheme="minorHAnsi"/>
          <w:lang w:val="fr-FR"/>
        </w:rPr>
        <w:t>cette</w:t>
      </w:r>
      <w:r w:rsidR="00165383" w:rsidRPr="00C71853">
        <w:rPr>
          <w:rFonts w:asciiTheme="minorHAnsi" w:hAnsiTheme="minorHAnsi" w:cstheme="minorHAnsi"/>
          <w:lang w:val="fr-FR"/>
        </w:rPr>
        <w:t xml:space="preserve"> rencontre permet</w:t>
      </w:r>
      <w:r w:rsidR="00583FC0" w:rsidRPr="00C71853">
        <w:rPr>
          <w:rFonts w:asciiTheme="minorHAnsi" w:hAnsiTheme="minorHAnsi" w:cstheme="minorHAnsi"/>
          <w:lang w:val="fr-FR"/>
        </w:rPr>
        <w:t>tra</w:t>
      </w:r>
      <w:r w:rsidR="00165383" w:rsidRPr="00C71853">
        <w:rPr>
          <w:rFonts w:asciiTheme="minorHAnsi" w:hAnsiTheme="minorHAnsi" w:cstheme="minorHAnsi"/>
          <w:lang w:val="fr-FR"/>
        </w:rPr>
        <w:t xml:space="preserve"> aux chercheur</w:t>
      </w:r>
      <w:r w:rsidR="0002136E" w:rsidRPr="00C71853">
        <w:rPr>
          <w:rFonts w:asciiTheme="minorHAnsi" w:hAnsiTheme="minorHAnsi" w:cstheme="minorHAnsi"/>
          <w:lang w:val="fr-FR"/>
        </w:rPr>
        <w:t>s</w:t>
      </w:r>
      <w:r w:rsidR="00165383" w:rsidRPr="00C71853">
        <w:rPr>
          <w:rFonts w:asciiTheme="minorHAnsi" w:hAnsiTheme="minorHAnsi" w:cstheme="minorHAnsi"/>
          <w:lang w:val="fr-FR"/>
        </w:rPr>
        <w:t xml:space="preserve"> tchèque</w:t>
      </w:r>
      <w:r w:rsidR="0002136E" w:rsidRPr="00C71853">
        <w:rPr>
          <w:rFonts w:asciiTheme="minorHAnsi" w:hAnsiTheme="minorHAnsi" w:cstheme="minorHAnsi"/>
          <w:lang w:val="fr-FR"/>
        </w:rPr>
        <w:t>s</w:t>
      </w:r>
      <w:r w:rsidR="00F00717" w:rsidRPr="00C71853">
        <w:rPr>
          <w:rFonts w:asciiTheme="minorHAnsi" w:hAnsiTheme="minorHAnsi" w:cstheme="minorHAnsi"/>
          <w:lang w:val="fr-FR"/>
        </w:rPr>
        <w:t xml:space="preserve"> et canadiens</w:t>
      </w:r>
      <w:r w:rsidR="00583FC0" w:rsidRPr="00C71853">
        <w:rPr>
          <w:rFonts w:asciiTheme="minorHAnsi" w:hAnsiTheme="minorHAnsi" w:cstheme="minorHAnsi"/>
          <w:lang w:val="fr-FR"/>
        </w:rPr>
        <w:t xml:space="preserve"> d’échanger sur leurs travaux respectifs</w:t>
      </w:r>
      <w:r w:rsidR="00C90FE0" w:rsidRPr="00C71853">
        <w:rPr>
          <w:rFonts w:asciiTheme="minorHAnsi" w:hAnsiTheme="minorHAnsi" w:cstheme="minorHAnsi"/>
          <w:lang w:val="fr-FR"/>
        </w:rPr>
        <w:t xml:space="preserve">. </w:t>
      </w:r>
      <w:r w:rsidR="00583FC0" w:rsidRPr="00C71853">
        <w:rPr>
          <w:rFonts w:asciiTheme="minorHAnsi" w:hAnsiTheme="minorHAnsi" w:cstheme="minorHAnsi"/>
          <w:lang w:val="fr-FR"/>
        </w:rPr>
        <w:t xml:space="preserve">Outre les motivations </w:t>
      </w:r>
      <w:r w:rsidR="00F00717" w:rsidRPr="00C71853">
        <w:rPr>
          <w:rFonts w:asciiTheme="minorHAnsi" w:hAnsiTheme="minorHAnsi" w:cstheme="minorHAnsi"/>
          <w:lang w:val="fr-FR"/>
        </w:rPr>
        <w:t>tenant</w:t>
      </w:r>
      <w:r w:rsidR="00870F5C" w:rsidRPr="00C71853">
        <w:rPr>
          <w:rFonts w:asciiTheme="minorHAnsi" w:hAnsiTheme="minorHAnsi" w:cstheme="minorHAnsi"/>
          <w:lang w:val="fr-FR"/>
        </w:rPr>
        <w:t xml:space="preserve"> à l’excellence</w:t>
      </w:r>
      <w:r w:rsidR="00C90FE0" w:rsidRPr="00C71853">
        <w:rPr>
          <w:rFonts w:asciiTheme="minorHAnsi" w:hAnsiTheme="minorHAnsi" w:cstheme="minorHAnsi"/>
          <w:lang w:val="fr-FR"/>
        </w:rPr>
        <w:t xml:space="preserve"> scientifique, </w:t>
      </w:r>
      <w:r w:rsidR="00870F5C" w:rsidRPr="00C71853">
        <w:rPr>
          <w:rFonts w:asciiTheme="minorHAnsi" w:hAnsiTheme="minorHAnsi" w:cstheme="minorHAnsi"/>
          <w:lang w:val="fr-FR"/>
        </w:rPr>
        <w:t>l’événement contribuera</w:t>
      </w:r>
      <w:r w:rsidR="00C90FE0" w:rsidRPr="00C71853">
        <w:rPr>
          <w:rFonts w:asciiTheme="minorHAnsi" w:hAnsiTheme="minorHAnsi" w:cstheme="minorHAnsi"/>
          <w:lang w:val="fr-FR"/>
        </w:rPr>
        <w:t xml:space="preserve"> à </w:t>
      </w:r>
      <w:r w:rsidR="0002136E" w:rsidRPr="00C71853">
        <w:rPr>
          <w:rFonts w:asciiTheme="minorHAnsi" w:hAnsiTheme="minorHAnsi" w:cstheme="minorHAnsi"/>
          <w:lang w:val="fr-FR"/>
        </w:rPr>
        <w:t xml:space="preserve">la promotion de </w:t>
      </w:r>
      <w:r w:rsidR="00C90FE0" w:rsidRPr="00C71853">
        <w:rPr>
          <w:rFonts w:asciiTheme="minorHAnsi" w:hAnsiTheme="minorHAnsi" w:cstheme="minorHAnsi"/>
          <w:lang w:val="fr-FR"/>
        </w:rPr>
        <w:t>la francophonie canadienne</w:t>
      </w:r>
      <w:r w:rsidR="00870F5C" w:rsidRPr="00C71853">
        <w:rPr>
          <w:rFonts w:asciiTheme="minorHAnsi" w:hAnsiTheme="minorHAnsi" w:cstheme="minorHAnsi"/>
          <w:lang w:val="fr-FR"/>
        </w:rPr>
        <w:t xml:space="preserve"> dont l’attrait croît auprès d</w:t>
      </w:r>
      <w:r w:rsidR="00C90FE0" w:rsidRPr="00C71853">
        <w:rPr>
          <w:rFonts w:asciiTheme="minorHAnsi" w:hAnsiTheme="minorHAnsi" w:cstheme="minorHAnsi"/>
          <w:lang w:val="fr-FR"/>
        </w:rPr>
        <w:t>es étudiants tchèques.</w:t>
      </w:r>
      <w:r w:rsidR="008E4FFE">
        <w:rPr>
          <w:rFonts w:asciiTheme="minorHAnsi" w:hAnsiTheme="minorHAnsi" w:cstheme="minorHAnsi"/>
          <w:lang w:val="fr-FR"/>
        </w:rPr>
        <w:t xml:space="preserve"> </w:t>
      </w:r>
    </w:p>
    <w:p w14:paraId="0308C3A3" w14:textId="6640AB09" w:rsidR="00525A77" w:rsidRPr="00C71853" w:rsidRDefault="008E4FFE" w:rsidP="008E4FFE">
      <w:pPr>
        <w:ind w:firstLine="709"/>
        <w:jc w:val="both"/>
        <w:rPr>
          <w:rFonts w:asciiTheme="minorHAnsi" w:hAnsiTheme="minorHAnsi" w:cstheme="minorHAnsi"/>
          <w:lang w:val="fr-FR"/>
        </w:rPr>
      </w:pPr>
      <w:r w:rsidRPr="008C74B7">
        <w:rPr>
          <w:rFonts w:asciiTheme="minorHAnsi" w:hAnsiTheme="minorHAnsi" w:cstheme="minorHAnsi"/>
          <w:lang w:val="fr-FR"/>
        </w:rPr>
        <w:t xml:space="preserve">Pour chacune des </w:t>
      </w:r>
      <w:r w:rsidR="001073B3" w:rsidRPr="008C74B7">
        <w:rPr>
          <w:rFonts w:asciiTheme="minorHAnsi" w:hAnsiTheme="minorHAnsi" w:cstheme="minorHAnsi"/>
          <w:lang w:val="fr-FR"/>
        </w:rPr>
        <w:t>sections proposées</w:t>
      </w:r>
      <w:r w:rsidRPr="008C74B7">
        <w:rPr>
          <w:rFonts w:asciiTheme="minorHAnsi" w:hAnsiTheme="minorHAnsi" w:cstheme="minorHAnsi"/>
          <w:lang w:val="fr-FR"/>
        </w:rPr>
        <w:t>, des conférenciers québécois seront invités.</w:t>
      </w:r>
    </w:p>
    <w:p w14:paraId="4DB03F38" w14:textId="77777777" w:rsidR="00EA4BCF" w:rsidRPr="00C71853" w:rsidRDefault="00EA4BCF" w:rsidP="001976C5">
      <w:pPr>
        <w:spacing w:before="60"/>
        <w:jc w:val="both"/>
        <w:rPr>
          <w:rFonts w:asciiTheme="minorHAnsi" w:hAnsiTheme="minorHAnsi" w:cstheme="minorHAnsi"/>
          <w:lang w:val="fr-FR"/>
        </w:rPr>
      </w:pPr>
    </w:p>
    <w:p w14:paraId="45B578EC" w14:textId="2D067398" w:rsidR="00CC4859" w:rsidRPr="00C71853" w:rsidRDefault="00CC4859" w:rsidP="007104A2">
      <w:pPr>
        <w:spacing w:before="60"/>
        <w:jc w:val="both"/>
        <w:rPr>
          <w:rFonts w:asciiTheme="minorHAnsi" w:hAnsiTheme="minorHAnsi" w:cstheme="minorHAnsi"/>
          <w:b/>
          <w:lang w:val="fr-FR"/>
        </w:rPr>
      </w:pPr>
      <w:r w:rsidRPr="00C71853">
        <w:rPr>
          <w:rFonts w:asciiTheme="minorHAnsi" w:hAnsiTheme="minorHAnsi" w:cstheme="minorHAnsi"/>
          <w:b/>
          <w:i/>
          <w:lang w:val="fr-FR"/>
        </w:rPr>
        <w:t>Linguistique et traductologie </w:t>
      </w:r>
      <w:r w:rsidR="007913D9" w:rsidRPr="00C71853">
        <w:rPr>
          <w:rFonts w:asciiTheme="minorHAnsi" w:hAnsiTheme="minorHAnsi" w:cstheme="minorHAnsi"/>
          <w:b/>
          <w:lang w:val="fr-FR"/>
        </w:rPr>
        <w:t xml:space="preserve">: </w:t>
      </w:r>
      <w:r w:rsidR="0061633A" w:rsidRPr="00C71853">
        <w:rPr>
          <w:rFonts w:asciiTheme="minorHAnsi" w:hAnsiTheme="minorHAnsi" w:cstheme="minorHAnsi"/>
          <w:b/>
          <w:lang w:val="fr-FR"/>
        </w:rPr>
        <w:t xml:space="preserve">Les enjeux méthodologiques et </w:t>
      </w:r>
      <w:r w:rsidR="00B16D58" w:rsidRPr="00C71853">
        <w:rPr>
          <w:rFonts w:asciiTheme="minorHAnsi" w:hAnsiTheme="minorHAnsi" w:cstheme="minorHAnsi"/>
          <w:b/>
          <w:lang w:val="fr-FR"/>
        </w:rPr>
        <w:t>épistémologiques</w:t>
      </w:r>
      <w:r w:rsidR="0061633A" w:rsidRPr="00C71853">
        <w:rPr>
          <w:rFonts w:asciiTheme="minorHAnsi" w:hAnsiTheme="minorHAnsi" w:cstheme="minorHAnsi"/>
          <w:b/>
          <w:lang w:val="fr-FR"/>
        </w:rPr>
        <w:t xml:space="preserve"> – état des lieux, écueils et défis</w:t>
      </w:r>
    </w:p>
    <w:p w14:paraId="5DECE2D4" w14:textId="1E73475E" w:rsidR="00CC4859" w:rsidRPr="00C71853" w:rsidRDefault="0061633A" w:rsidP="007C1C1F">
      <w:pPr>
        <w:spacing w:before="60"/>
        <w:ind w:firstLine="709"/>
        <w:jc w:val="both"/>
        <w:rPr>
          <w:rFonts w:asciiTheme="minorHAnsi" w:hAnsiTheme="minorHAnsi" w:cstheme="minorHAnsi"/>
          <w:lang w:val="fr-FR"/>
        </w:rPr>
      </w:pPr>
      <w:r w:rsidRPr="00C71853">
        <w:rPr>
          <w:rFonts w:asciiTheme="minorHAnsi" w:hAnsiTheme="minorHAnsi" w:cstheme="minorHAnsi"/>
          <w:lang w:val="fr-FR"/>
        </w:rPr>
        <w:t xml:space="preserve">Les </w:t>
      </w:r>
      <w:r w:rsidR="00C807BC" w:rsidRPr="00C71853">
        <w:rPr>
          <w:rFonts w:asciiTheme="minorHAnsi" w:hAnsiTheme="minorHAnsi" w:cstheme="minorHAnsi"/>
          <w:lang w:val="fr-FR"/>
        </w:rPr>
        <w:t>axes</w:t>
      </w:r>
      <w:r w:rsidR="004B2BEC" w:rsidRPr="00C71853">
        <w:rPr>
          <w:rFonts w:asciiTheme="minorHAnsi" w:hAnsiTheme="minorHAnsi" w:cstheme="minorHAnsi"/>
          <w:lang w:val="fr-FR"/>
        </w:rPr>
        <w:t xml:space="preserve"> proposés</w:t>
      </w:r>
      <w:r w:rsidRPr="00C71853">
        <w:rPr>
          <w:rFonts w:asciiTheme="minorHAnsi" w:hAnsiTheme="minorHAnsi" w:cstheme="minorHAnsi"/>
          <w:lang w:val="fr-FR"/>
        </w:rPr>
        <w:t xml:space="preserve"> favorisent la mise </w:t>
      </w:r>
      <w:r w:rsidR="00B761D8" w:rsidRPr="00C71853">
        <w:rPr>
          <w:rFonts w:asciiTheme="minorHAnsi" w:hAnsiTheme="minorHAnsi" w:cstheme="minorHAnsi"/>
          <w:lang w:val="fr-FR"/>
        </w:rPr>
        <w:t>en</w:t>
      </w:r>
      <w:r w:rsidRPr="00C71853">
        <w:rPr>
          <w:rFonts w:asciiTheme="minorHAnsi" w:hAnsiTheme="minorHAnsi" w:cstheme="minorHAnsi"/>
          <w:lang w:val="fr-FR"/>
        </w:rPr>
        <w:t xml:space="preserve"> œuvre des approches innovantes, tant au niveau théoriq</w:t>
      </w:r>
      <w:r w:rsidR="00C807BC" w:rsidRPr="00C71853">
        <w:rPr>
          <w:rFonts w:asciiTheme="minorHAnsi" w:hAnsiTheme="minorHAnsi" w:cstheme="minorHAnsi"/>
          <w:lang w:val="fr-FR"/>
        </w:rPr>
        <w:t>ue qu’au niveau méthodologique (</w:t>
      </w:r>
      <w:r w:rsidRPr="00C71853">
        <w:rPr>
          <w:rFonts w:asciiTheme="minorHAnsi" w:hAnsiTheme="minorHAnsi" w:cstheme="minorHAnsi"/>
          <w:lang w:val="fr-FR"/>
        </w:rPr>
        <w:t>le traitement computationnel des données linguistiques</w:t>
      </w:r>
      <w:r w:rsidR="00C807BC" w:rsidRPr="00C71853">
        <w:rPr>
          <w:rFonts w:asciiTheme="minorHAnsi" w:hAnsiTheme="minorHAnsi" w:cstheme="minorHAnsi"/>
          <w:lang w:val="fr-FR"/>
        </w:rPr>
        <w:t xml:space="preserve"> en particulier)</w:t>
      </w:r>
      <w:r w:rsidRPr="00C71853">
        <w:rPr>
          <w:rFonts w:asciiTheme="minorHAnsi" w:hAnsiTheme="minorHAnsi" w:cstheme="minorHAnsi"/>
          <w:lang w:val="fr-FR"/>
        </w:rPr>
        <w:t>. Les conférences donneront lieu à une réflexion concernant le présent et l’évolution de la discipline</w:t>
      </w:r>
      <w:r w:rsidR="000A04BC" w:rsidRPr="00C71853">
        <w:rPr>
          <w:rFonts w:asciiTheme="minorHAnsi" w:hAnsiTheme="minorHAnsi" w:cstheme="minorHAnsi"/>
          <w:lang w:val="fr-FR"/>
        </w:rPr>
        <w:t>.</w:t>
      </w:r>
    </w:p>
    <w:p w14:paraId="1FE0FB5C" w14:textId="5C9DC420" w:rsidR="000A04BC" w:rsidRPr="00C71853" w:rsidRDefault="000A04BC" w:rsidP="001976C5">
      <w:pPr>
        <w:spacing w:before="60"/>
        <w:jc w:val="both"/>
        <w:rPr>
          <w:rFonts w:asciiTheme="minorHAnsi" w:hAnsiTheme="minorHAnsi" w:cstheme="minorHAnsi"/>
          <w:lang w:val="fr-FR"/>
        </w:rPr>
      </w:pPr>
    </w:p>
    <w:p w14:paraId="0490FD69" w14:textId="7C198B66" w:rsidR="000A04BC" w:rsidRPr="00C71853" w:rsidRDefault="000A04BC" w:rsidP="000A04BC">
      <w:pPr>
        <w:ind w:left="1416"/>
        <w:jc w:val="both"/>
        <w:rPr>
          <w:rFonts w:asciiTheme="minorHAnsi" w:hAnsiTheme="minorHAnsi" w:cstheme="minorHAnsi"/>
          <w:i/>
          <w:lang w:val="fr-FR"/>
        </w:rPr>
      </w:pPr>
      <w:r w:rsidRPr="00C71853">
        <w:rPr>
          <w:rFonts w:asciiTheme="minorHAnsi" w:hAnsiTheme="minorHAnsi" w:cstheme="minorHAnsi"/>
          <w:i/>
          <w:lang w:val="fr-FR"/>
        </w:rPr>
        <w:t xml:space="preserve">Axes de recherche </w:t>
      </w:r>
      <w:r w:rsidR="00C71853">
        <w:rPr>
          <w:rFonts w:asciiTheme="minorHAnsi" w:hAnsiTheme="minorHAnsi" w:cstheme="minorHAnsi"/>
          <w:i/>
          <w:lang w:val="fr-FR"/>
        </w:rPr>
        <w:t>proposés</w:t>
      </w:r>
      <w:r w:rsidRPr="00C71853">
        <w:rPr>
          <w:rFonts w:asciiTheme="minorHAnsi" w:hAnsiTheme="minorHAnsi" w:cstheme="minorHAnsi"/>
          <w:i/>
          <w:lang w:val="fr-FR"/>
        </w:rPr>
        <w:t> :</w:t>
      </w:r>
    </w:p>
    <w:p w14:paraId="37262248" w14:textId="53A24322" w:rsidR="00DC195C" w:rsidRPr="00C71853" w:rsidRDefault="00DC195C" w:rsidP="000A04BC">
      <w:pPr>
        <w:pStyle w:val="Odstavecseseznamem"/>
        <w:numPr>
          <w:ilvl w:val="0"/>
          <w:numId w:val="2"/>
        </w:numPr>
        <w:spacing w:before="60"/>
        <w:ind w:left="2127"/>
        <w:jc w:val="both"/>
        <w:rPr>
          <w:rFonts w:asciiTheme="minorHAnsi" w:hAnsiTheme="minorHAnsi" w:cstheme="minorHAnsi"/>
          <w:lang w:val="fr-FR"/>
        </w:rPr>
      </w:pPr>
      <w:r w:rsidRPr="00C71853">
        <w:rPr>
          <w:rFonts w:asciiTheme="minorHAnsi" w:hAnsiTheme="minorHAnsi" w:cstheme="minorHAnsi"/>
          <w:lang w:val="fr-FR"/>
        </w:rPr>
        <w:t>Variation et changement linguistiques</w:t>
      </w:r>
    </w:p>
    <w:p w14:paraId="4CFE00FE" w14:textId="4D44477B" w:rsidR="00DC195C" w:rsidRPr="00C71853" w:rsidRDefault="00DC195C" w:rsidP="000A04BC">
      <w:pPr>
        <w:pStyle w:val="Odstavecseseznamem"/>
        <w:numPr>
          <w:ilvl w:val="0"/>
          <w:numId w:val="2"/>
        </w:numPr>
        <w:spacing w:before="60"/>
        <w:ind w:left="2127"/>
        <w:jc w:val="both"/>
        <w:rPr>
          <w:rFonts w:asciiTheme="minorHAnsi" w:hAnsiTheme="minorHAnsi" w:cstheme="minorHAnsi"/>
          <w:lang w:val="fr-FR"/>
        </w:rPr>
      </w:pPr>
      <w:r w:rsidRPr="00C71853">
        <w:rPr>
          <w:rFonts w:asciiTheme="minorHAnsi" w:hAnsiTheme="minorHAnsi" w:cstheme="minorHAnsi"/>
          <w:lang w:val="fr-FR"/>
        </w:rPr>
        <w:t>Terminologie spécialisée</w:t>
      </w:r>
    </w:p>
    <w:p w14:paraId="0507C8B8" w14:textId="4F772B0D" w:rsidR="00DC195C" w:rsidRPr="00C71853" w:rsidRDefault="00DC195C" w:rsidP="000A04BC">
      <w:pPr>
        <w:pStyle w:val="Odstavecseseznamem"/>
        <w:numPr>
          <w:ilvl w:val="0"/>
          <w:numId w:val="2"/>
        </w:numPr>
        <w:spacing w:before="60"/>
        <w:ind w:left="2127"/>
        <w:jc w:val="both"/>
        <w:rPr>
          <w:rFonts w:asciiTheme="minorHAnsi" w:hAnsiTheme="minorHAnsi" w:cstheme="minorHAnsi"/>
          <w:lang w:val="fr-FR"/>
        </w:rPr>
      </w:pPr>
      <w:r w:rsidRPr="00C71853">
        <w:rPr>
          <w:rFonts w:asciiTheme="minorHAnsi" w:hAnsiTheme="minorHAnsi" w:cstheme="minorHAnsi"/>
          <w:lang w:val="fr-FR"/>
        </w:rPr>
        <w:t>Traduction médiévale</w:t>
      </w:r>
    </w:p>
    <w:p w14:paraId="16ABF1B2" w14:textId="29BB64BF" w:rsidR="00DC195C" w:rsidRPr="00C71853" w:rsidRDefault="00DC195C" w:rsidP="000A04BC">
      <w:pPr>
        <w:pStyle w:val="Odstavecseseznamem"/>
        <w:numPr>
          <w:ilvl w:val="0"/>
          <w:numId w:val="2"/>
        </w:numPr>
        <w:spacing w:before="60"/>
        <w:ind w:left="2127"/>
        <w:jc w:val="both"/>
        <w:rPr>
          <w:rFonts w:asciiTheme="minorHAnsi" w:hAnsiTheme="minorHAnsi" w:cstheme="minorHAnsi"/>
          <w:lang w:val="fr-FR"/>
        </w:rPr>
      </w:pPr>
      <w:r w:rsidRPr="00C71853">
        <w:rPr>
          <w:rFonts w:asciiTheme="minorHAnsi" w:hAnsiTheme="minorHAnsi" w:cstheme="minorHAnsi"/>
          <w:lang w:val="fr-FR"/>
        </w:rPr>
        <w:t>Traduction juridique</w:t>
      </w:r>
    </w:p>
    <w:p w14:paraId="5D63EBA4" w14:textId="1514B0C2" w:rsidR="00DC195C" w:rsidRPr="00C71853" w:rsidRDefault="00DC195C" w:rsidP="000A04BC">
      <w:pPr>
        <w:pStyle w:val="Odstavecseseznamem"/>
        <w:numPr>
          <w:ilvl w:val="0"/>
          <w:numId w:val="2"/>
        </w:numPr>
        <w:spacing w:before="60"/>
        <w:ind w:left="2127"/>
        <w:jc w:val="both"/>
        <w:rPr>
          <w:rFonts w:asciiTheme="minorHAnsi" w:hAnsiTheme="minorHAnsi" w:cstheme="minorHAnsi"/>
          <w:lang w:val="fr-FR"/>
        </w:rPr>
      </w:pPr>
      <w:r w:rsidRPr="00C71853">
        <w:rPr>
          <w:rFonts w:asciiTheme="minorHAnsi" w:hAnsiTheme="minorHAnsi" w:cstheme="minorHAnsi"/>
          <w:lang w:val="fr-FR"/>
        </w:rPr>
        <w:t>Traduction computationnelle</w:t>
      </w:r>
    </w:p>
    <w:p w14:paraId="5D53D256" w14:textId="77777777" w:rsidR="00C44203" w:rsidRPr="00C71853" w:rsidRDefault="00C44203" w:rsidP="00C44203">
      <w:pPr>
        <w:jc w:val="both"/>
        <w:rPr>
          <w:rFonts w:asciiTheme="minorHAnsi" w:hAnsiTheme="minorHAnsi" w:cstheme="minorHAnsi"/>
          <w:color w:val="000000"/>
          <w:lang w:val="fr-FR"/>
        </w:rPr>
      </w:pPr>
    </w:p>
    <w:p w14:paraId="5FDBD968" w14:textId="77777777" w:rsidR="007913D9" w:rsidRPr="00C71853" w:rsidRDefault="007913D9" w:rsidP="00C44203">
      <w:pPr>
        <w:jc w:val="both"/>
        <w:rPr>
          <w:rFonts w:asciiTheme="minorHAnsi" w:hAnsiTheme="minorHAnsi" w:cstheme="minorHAnsi"/>
          <w:color w:val="000000"/>
          <w:lang w:val="fr-FR"/>
        </w:rPr>
      </w:pPr>
    </w:p>
    <w:p w14:paraId="73B90C53" w14:textId="79C4846C" w:rsidR="00C44203" w:rsidRPr="00C71853" w:rsidRDefault="00C44203" w:rsidP="007913D9">
      <w:pPr>
        <w:jc w:val="both"/>
        <w:rPr>
          <w:rFonts w:asciiTheme="minorHAnsi" w:hAnsiTheme="minorHAnsi" w:cstheme="minorHAnsi"/>
          <w:b/>
          <w:lang w:val="fr-FR"/>
        </w:rPr>
      </w:pPr>
      <w:bookmarkStart w:id="1" w:name="_Hlk97481740"/>
      <w:r w:rsidRPr="00C71853">
        <w:rPr>
          <w:rFonts w:asciiTheme="minorHAnsi" w:hAnsiTheme="minorHAnsi" w:cstheme="minorHAnsi"/>
          <w:b/>
          <w:i/>
          <w:lang w:val="fr-FR"/>
        </w:rPr>
        <w:t xml:space="preserve">Littérature </w:t>
      </w:r>
      <w:r w:rsidR="00633949" w:rsidRPr="00C71853">
        <w:rPr>
          <w:rFonts w:asciiTheme="minorHAnsi" w:hAnsiTheme="minorHAnsi" w:cstheme="minorHAnsi"/>
          <w:b/>
          <w:i/>
          <w:lang w:val="fr-FR"/>
        </w:rPr>
        <w:t>québécoise</w:t>
      </w:r>
      <w:r w:rsidRPr="00C71853">
        <w:rPr>
          <w:rFonts w:asciiTheme="minorHAnsi" w:hAnsiTheme="minorHAnsi" w:cstheme="minorHAnsi"/>
          <w:b/>
          <w:lang w:val="fr-FR"/>
        </w:rPr>
        <w:t xml:space="preserve"> : </w:t>
      </w:r>
      <w:r w:rsidR="00EE239F" w:rsidRPr="00C71853">
        <w:rPr>
          <w:rFonts w:asciiTheme="minorHAnsi" w:hAnsiTheme="minorHAnsi" w:cstheme="minorHAnsi"/>
          <w:b/>
          <w:lang w:val="fr-FR"/>
        </w:rPr>
        <w:t xml:space="preserve">Que peut la littérature </w:t>
      </w:r>
      <w:r w:rsidRPr="00C71853">
        <w:rPr>
          <w:rFonts w:asciiTheme="minorHAnsi" w:hAnsiTheme="minorHAnsi" w:cstheme="minorHAnsi"/>
          <w:b/>
          <w:lang w:val="fr-FR"/>
        </w:rPr>
        <w:t>au XXI</w:t>
      </w:r>
      <w:r w:rsidRPr="00C71853">
        <w:rPr>
          <w:rFonts w:asciiTheme="minorHAnsi" w:hAnsiTheme="minorHAnsi" w:cstheme="minorHAnsi"/>
          <w:b/>
          <w:vertAlign w:val="superscript"/>
          <w:lang w:val="fr-FR"/>
        </w:rPr>
        <w:t>e</w:t>
      </w:r>
      <w:r w:rsidRPr="00C71853">
        <w:rPr>
          <w:rFonts w:asciiTheme="minorHAnsi" w:hAnsiTheme="minorHAnsi" w:cstheme="minorHAnsi"/>
          <w:b/>
          <w:lang w:val="fr-FR"/>
        </w:rPr>
        <w:t xml:space="preserve"> siècle</w:t>
      </w:r>
      <w:r w:rsidR="00870F5C" w:rsidRPr="00C71853">
        <w:rPr>
          <w:rFonts w:asciiTheme="minorHAnsi" w:hAnsiTheme="minorHAnsi" w:cstheme="minorHAnsi"/>
          <w:b/>
          <w:lang w:val="fr-FR"/>
        </w:rPr>
        <w:t> </w:t>
      </w:r>
      <w:r w:rsidRPr="00C71853">
        <w:rPr>
          <w:rFonts w:asciiTheme="minorHAnsi" w:hAnsiTheme="minorHAnsi" w:cstheme="minorHAnsi"/>
          <w:b/>
          <w:lang w:val="fr-FR"/>
        </w:rPr>
        <w:t>?</w:t>
      </w:r>
    </w:p>
    <w:bookmarkEnd w:id="1"/>
    <w:p w14:paraId="01FA83D0" w14:textId="6102FA89" w:rsidR="000F7BF0" w:rsidRPr="00C71853" w:rsidRDefault="000F7BF0" w:rsidP="00C71853">
      <w:pPr>
        <w:ind w:firstLine="709"/>
        <w:jc w:val="both"/>
        <w:rPr>
          <w:rFonts w:asciiTheme="minorHAnsi" w:hAnsiTheme="minorHAnsi" w:cstheme="minorHAnsi"/>
          <w:lang w:val="fr-FR"/>
        </w:rPr>
      </w:pPr>
      <w:r w:rsidRPr="00C71853">
        <w:rPr>
          <w:rFonts w:asciiTheme="minorHAnsi" w:hAnsiTheme="minorHAnsi" w:cstheme="minorHAnsi"/>
          <w:lang w:val="fr-FR"/>
        </w:rPr>
        <w:t xml:space="preserve">Le titre affirmatif des entretiens rassemblés par Alain Finkielkraut dans son ouvrage </w:t>
      </w:r>
      <w:r w:rsidRPr="00C71853">
        <w:rPr>
          <w:rFonts w:asciiTheme="minorHAnsi" w:hAnsiTheme="minorHAnsi" w:cstheme="minorHAnsi"/>
          <w:i/>
          <w:iCs/>
          <w:lang w:val="fr-FR"/>
        </w:rPr>
        <w:t>Ce que peut la littérature…</w:t>
      </w:r>
      <w:r w:rsidRPr="00C71853">
        <w:rPr>
          <w:rFonts w:asciiTheme="minorHAnsi" w:hAnsiTheme="minorHAnsi" w:cstheme="minorHAnsi"/>
          <w:lang w:val="fr-FR"/>
        </w:rPr>
        <w:t xml:space="preserve"> nous renvoie à une certaine interrogation. La littérature est-elle le miroir que l’on promène le long d’un chemin ? Est-ce une arme ou une armure pour attaquer ou se défendre ? Est-elle un écrin où l’on dépose nos espoirs, nos rêves, nos craintes, nos cauchemars ? Est-elle enfin une autre manière d’aborder et de connaître le monde ?</w:t>
      </w:r>
    </w:p>
    <w:p w14:paraId="029F6C9A" w14:textId="77777777" w:rsidR="000F7BF0" w:rsidRPr="00C71853" w:rsidRDefault="000F7BF0" w:rsidP="000F7BF0">
      <w:pPr>
        <w:jc w:val="both"/>
        <w:rPr>
          <w:rFonts w:asciiTheme="minorHAnsi" w:hAnsiTheme="minorHAnsi" w:cstheme="minorHAnsi"/>
          <w:lang w:val="fr-FR"/>
        </w:rPr>
      </w:pPr>
      <w:r w:rsidRPr="00C71853">
        <w:rPr>
          <w:rFonts w:asciiTheme="minorHAnsi" w:hAnsiTheme="minorHAnsi" w:cstheme="minorHAnsi"/>
          <w:lang w:val="fr-FR"/>
        </w:rPr>
        <w:t>Comment se présente, sous ces différents angles, la littérature québécoise ? En suivant différents axes de recherche, nous proposons d’aborder, de préférence, les textes publiés après 2000 dans une perspective théorique, historique ou comparative.</w:t>
      </w:r>
    </w:p>
    <w:p w14:paraId="509B05CF" w14:textId="77777777" w:rsidR="000F7BF0" w:rsidRPr="00C71853" w:rsidRDefault="000F7BF0" w:rsidP="000F7BF0">
      <w:pPr>
        <w:ind w:left="1416"/>
        <w:jc w:val="both"/>
        <w:rPr>
          <w:rFonts w:asciiTheme="minorHAnsi" w:hAnsiTheme="minorHAnsi" w:cstheme="minorHAnsi"/>
          <w:i/>
          <w:iCs/>
          <w:lang w:val="fr-FR"/>
        </w:rPr>
      </w:pPr>
    </w:p>
    <w:p w14:paraId="3915FF9A" w14:textId="1A9E93DB" w:rsidR="000F7BF0" w:rsidRPr="00C71853" w:rsidRDefault="000F7BF0" w:rsidP="000F7BF0">
      <w:pPr>
        <w:ind w:left="1416"/>
        <w:jc w:val="both"/>
        <w:rPr>
          <w:rFonts w:asciiTheme="minorHAnsi" w:hAnsiTheme="minorHAnsi" w:cstheme="minorHAnsi"/>
          <w:lang w:val="fr-FR"/>
        </w:rPr>
      </w:pPr>
      <w:r w:rsidRPr="00C71853">
        <w:rPr>
          <w:rFonts w:asciiTheme="minorHAnsi" w:hAnsiTheme="minorHAnsi" w:cstheme="minorHAnsi"/>
          <w:i/>
          <w:iCs/>
          <w:lang w:val="fr-FR"/>
        </w:rPr>
        <w:t>Axes de recherche proposés :</w:t>
      </w:r>
    </w:p>
    <w:p w14:paraId="1BFB9581" w14:textId="77777777" w:rsidR="000F7BF0" w:rsidRPr="00C71853" w:rsidRDefault="000F7BF0" w:rsidP="000F7BF0">
      <w:pPr>
        <w:pStyle w:val="Odstavecseseznamem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val="fr-FR"/>
        </w:rPr>
      </w:pPr>
      <w:r w:rsidRPr="00C71853">
        <w:rPr>
          <w:rFonts w:asciiTheme="minorHAnsi" w:eastAsia="Times New Roman" w:hAnsiTheme="minorHAnsi" w:cstheme="minorHAnsi"/>
          <w:lang w:val="fr-FR"/>
        </w:rPr>
        <w:t>La position et le rôle de la littérature et de l’écrivain au sein de la société contemporaine</w:t>
      </w:r>
    </w:p>
    <w:p w14:paraId="1DA32A8A" w14:textId="77777777" w:rsidR="000F7BF0" w:rsidRPr="00C71853" w:rsidRDefault="000F7BF0" w:rsidP="000F7BF0">
      <w:pPr>
        <w:pStyle w:val="Odstavecseseznamem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val="fr-FR"/>
        </w:rPr>
      </w:pPr>
      <w:r w:rsidRPr="00C71853">
        <w:rPr>
          <w:rFonts w:asciiTheme="minorHAnsi" w:eastAsia="Times New Roman" w:hAnsiTheme="minorHAnsi" w:cstheme="minorHAnsi"/>
          <w:lang w:val="fr-FR"/>
        </w:rPr>
        <w:t>La littérature face aux autres arts</w:t>
      </w:r>
    </w:p>
    <w:p w14:paraId="17A3BE36" w14:textId="77777777" w:rsidR="000F7BF0" w:rsidRPr="00C71853" w:rsidRDefault="000F7BF0" w:rsidP="000F7BF0">
      <w:pPr>
        <w:pStyle w:val="Odstavecseseznamem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val="fr-FR"/>
        </w:rPr>
      </w:pPr>
      <w:r w:rsidRPr="00C71853">
        <w:rPr>
          <w:rFonts w:asciiTheme="minorHAnsi" w:eastAsia="Times New Roman" w:hAnsiTheme="minorHAnsi" w:cstheme="minorHAnsi"/>
          <w:lang w:val="fr-FR"/>
        </w:rPr>
        <w:t>Nouvelles formes d’expression</w:t>
      </w:r>
    </w:p>
    <w:p w14:paraId="7FC4DB6E" w14:textId="77777777" w:rsidR="000F7BF0" w:rsidRPr="00C71853" w:rsidRDefault="000F7BF0" w:rsidP="000F7BF0">
      <w:pPr>
        <w:pStyle w:val="Odstavecseseznamem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val="fr-FR"/>
        </w:rPr>
      </w:pPr>
      <w:r w:rsidRPr="00C71853">
        <w:rPr>
          <w:rFonts w:asciiTheme="minorHAnsi" w:eastAsia="Times New Roman" w:hAnsiTheme="minorHAnsi" w:cstheme="minorHAnsi"/>
          <w:lang w:val="fr-FR"/>
        </w:rPr>
        <w:t>La connaissance, l’esthétique et l’éthique</w:t>
      </w:r>
    </w:p>
    <w:p w14:paraId="3E23058B" w14:textId="77777777" w:rsidR="000F7BF0" w:rsidRPr="00C71853" w:rsidRDefault="000F7BF0" w:rsidP="000F7BF0">
      <w:pPr>
        <w:pStyle w:val="Odstavecseseznamem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val="fr-FR"/>
        </w:rPr>
      </w:pPr>
      <w:r w:rsidRPr="00C71853">
        <w:rPr>
          <w:rFonts w:asciiTheme="minorHAnsi" w:eastAsia="Times New Roman" w:hAnsiTheme="minorHAnsi" w:cstheme="minorHAnsi"/>
          <w:lang w:val="fr-FR"/>
        </w:rPr>
        <w:t>Les résurgences du passé et les anticipations</w:t>
      </w:r>
    </w:p>
    <w:p w14:paraId="609885A1" w14:textId="77777777" w:rsidR="000F7BF0" w:rsidRPr="00C71853" w:rsidRDefault="000F7BF0" w:rsidP="000F7BF0">
      <w:pPr>
        <w:pStyle w:val="Odstavecseseznamem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lang w:val="fr-FR"/>
        </w:rPr>
      </w:pPr>
      <w:r w:rsidRPr="00C71853">
        <w:rPr>
          <w:rFonts w:asciiTheme="minorHAnsi" w:eastAsia="Times New Roman" w:hAnsiTheme="minorHAnsi" w:cstheme="minorHAnsi"/>
          <w:lang w:val="fr-FR"/>
        </w:rPr>
        <w:t>La littérature face à des crises (sanitaires, climatiques, de sécurité) contemporaines</w:t>
      </w:r>
    </w:p>
    <w:p w14:paraId="1FFC5714" w14:textId="24EFE60B" w:rsidR="00F408F0" w:rsidRPr="00C71853" w:rsidRDefault="000F7BF0" w:rsidP="00060F93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lang w:val="fr-FR"/>
        </w:rPr>
      </w:pPr>
      <w:r w:rsidRPr="00C71853">
        <w:rPr>
          <w:rFonts w:asciiTheme="minorHAnsi" w:eastAsia="Times New Roman" w:hAnsiTheme="minorHAnsi" w:cstheme="minorHAnsi"/>
          <w:lang w:val="fr-FR"/>
        </w:rPr>
        <w:t>Les centres et les périphéries littéraires</w:t>
      </w:r>
    </w:p>
    <w:p w14:paraId="66C1277E" w14:textId="6FF97C4A" w:rsidR="00267643" w:rsidRPr="00C71853" w:rsidRDefault="00267643" w:rsidP="00DD244C">
      <w:pPr>
        <w:jc w:val="both"/>
        <w:rPr>
          <w:rFonts w:asciiTheme="minorHAnsi" w:hAnsiTheme="minorHAnsi" w:cstheme="minorHAnsi"/>
          <w:lang w:val="fr-FR"/>
        </w:rPr>
      </w:pPr>
      <w:r w:rsidRPr="00C71853">
        <w:rPr>
          <w:rFonts w:asciiTheme="minorHAnsi" w:hAnsiTheme="minorHAnsi" w:cstheme="minorHAnsi"/>
          <w:lang w:val="fr-FR"/>
        </w:rPr>
        <w:br w:type="page"/>
      </w:r>
    </w:p>
    <w:p w14:paraId="3387CBAF" w14:textId="471BBD4A" w:rsidR="00267643" w:rsidRPr="00C71853" w:rsidRDefault="00267643" w:rsidP="00267643">
      <w:pPr>
        <w:jc w:val="both"/>
        <w:rPr>
          <w:rFonts w:asciiTheme="minorHAnsi" w:eastAsia="Times New Roman" w:hAnsiTheme="minorHAnsi" w:cstheme="minorHAnsi"/>
          <w:lang w:val="fr-FR" w:eastAsia="cs-CZ"/>
        </w:rPr>
      </w:pPr>
      <w:r w:rsidRPr="00C71853">
        <w:rPr>
          <w:rFonts w:asciiTheme="minorHAnsi" w:hAnsiTheme="minorHAnsi" w:cstheme="minorHAnsi"/>
          <w:lang w:val="fr-FR"/>
        </w:rPr>
        <w:lastRenderedPageBreak/>
        <w:t>Veuillez nous envoyer vos propositions de communication dont la durée ne dépassera pas vingt minutes. Un résumé de</w:t>
      </w:r>
      <w:r w:rsidRPr="00C71853">
        <w:rPr>
          <w:rFonts w:asciiTheme="minorHAnsi" w:eastAsia="Times New Roman" w:hAnsiTheme="minorHAnsi" w:cstheme="minorHAnsi"/>
          <w:lang w:val="fr-FR" w:eastAsia="cs-CZ"/>
        </w:rPr>
        <w:t xml:space="preserve"> 250 mots au maximum, accompagné d’un bref CV de l’auteur/des auteurs, doit être envoyé sous le format </w:t>
      </w:r>
      <w:proofErr w:type="spellStart"/>
      <w:r w:rsidRPr="00C71853">
        <w:rPr>
          <w:rFonts w:asciiTheme="minorHAnsi" w:eastAsia="Times New Roman" w:hAnsiTheme="minorHAnsi" w:cstheme="minorHAnsi"/>
          <w:lang w:val="fr-FR" w:eastAsia="cs-CZ"/>
        </w:rPr>
        <w:t>word</w:t>
      </w:r>
      <w:proofErr w:type="spellEnd"/>
      <w:r w:rsidRPr="00C71853">
        <w:rPr>
          <w:rFonts w:asciiTheme="minorHAnsi" w:eastAsia="Times New Roman" w:hAnsiTheme="minorHAnsi" w:cstheme="minorHAnsi"/>
          <w:lang w:val="fr-FR" w:eastAsia="cs-CZ"/>
        </w:rPr>
        <w:t xml:space="preserve"> (.doc., </w:t>
      </w:r>
      <w:proofErr w:type="gramStart"/>
      <w:r w:rsidRPr="00C71853">
        <w:rPr>
          <w:rFonts w:asciiTheme="minorHAnsi" w:eastAsia="Times New Roman" w:hAnsiTheme="minorHAnsi" w:cstheme="minorHAnsi"/>
          <w:lang w:val="fr-FR" w:eastAsia="cs-CZ"/>
        </w:rPr>
        <w:t>ou</w:t>
      </w:r>
      <w:proofErr w:type="gramEnd"/>
      <w:r w:rsidRPr="00C71853">
        <w:rPr>
          <w:rFonts w:asciiTheme="minorHAnsi" w:eastAsia="Times New Roman" w:hAnsiTheme="minorHAnsi" w:cstheme="minorHAnsi"/>
          <w:lang w:val="fr-FR" w:eastAsia="cs-CZ"/>
        </w:rPr>
        <w:t xml:space="preserve"> .docx) </w:t>
      </w:r>
      <w:r w:rsidRPr="008C74B7">
        <w:rPr>
          <w:rFonts w:asciiTheme="minorHAnsi" w:eastAsia="Times New Roman" w:hAnsiTheme="minorHAnsi" w:cstheme="minorHAnsi"/>
          <w:b/>
          <w:lang w:val="fr-FR" w:eastAsia="cs-CZ"/>
        </w:rPr>
        <w:t>avant le 3</w:t>
      </w:r>
      <w:r w:rsidR="00B87B3A" w:rsidRPr="008C74B7">
        <w:rPr>
          <w:rFonts w:asciiTheme="minorHAnsi" w:eastAsia="Times New Roman" w:hAnsiTheme="minorHAnsi" w:cstheme="minorHAnsi"/>
          <w:b/>
          <w:lang w:val="fr-FR" w:eastAsia="cs-CZ"/>
        </w:rPr>
        <w:t>1</w:t>
      </w:r>
      <w:r w:rsidRPr="008C74B7">
        <w:rPr>
          <w:rFonts w:asciiTheme="minorHAnsi" w:eastAsia="Times New Roman" w:hAnsiTheme="minorHAnsi" w:cstheme="minorHAnsi"/>
          <w:b/>
          <w:lang w:val="fr-FR" w:eastAsia="cs-CZ"/>
        </w:rPr>
        <w:t xml:space="preserve"> </w:t>
      </w:r>
      <w:r w:rsidR="00C71853" w:rsidRPr="008C74B7">
        <w:rPr>
          <w:rFonts w:asciiTheme="minorHAnsi" w:eastAsia="Times New Roman" w:hAnsiTheme="minorHAnsi" w:cstheme="minorHAnsi"/>
          <w:b/>
          <w:lang w:val="fr-FR" w:eastAsia="cs-CZ"/>
        </w:rPr>
        <w:t>juillet</w:t>
      </w:r>
      <w:r w:rsidR="006B7C35" w:rsidRPr="008C74B7">
        <w:rPr>
          <w:rFonts w:asciiTheme="minorHAnsi" w:eastAsia="Times New Roman" w:hAnsiTheme="minorHAnsi" w:cstheme="minorHAnsi"/>
          <w:b/>
          <w:lang w:val="fr-FR" w:eastAsia="cs-CZ"/>
        </w:rPr>
        <w:t xml:space="preserve"> </w:t>
      </w:r>
      <w:r w:rsidRPr="008C74B7">
        <w:rPr>
          <w:rFonts w:asciiTheme="minorHAnsi" w:eastAsia="Times New Roman" w:hAnsiTheme="minorHAnsi" w:cstheme="minorHAnsi"/>
          <w:b/>
          <w:lang w:val="fr-FR" w:eastAsia="cs-CZ"/>
        </w:rPr>
        <w:t>202</w:t>
      </w:r>
      <w:r w:rsidR="00C71853" w:rsidRPr="008C74B7">
        <w:rPr>
          <w:rFonts w:asciiTheme="minorHAnsi" w:eastAsia="Times New Roman" w:hAnsiTheme="minorHAnsi" w:cstheme="minorHAnsi"/>
          <w:b/>
          <w:lang w:val="fr-FR" w:eastAsia="cs-CZ"/>
        </w:rPr>
        <w:t>2</w:t>
      </w:r>
      <w:r w:rsidRPr="00C71853">
        <w:rPr>
          <w:rFonts w:asciiTheme="minorHAnsi" w:eastAsia="Times New Roman" w:hAnsiTheme="minorHAnsi" w:cstheme="minorHAnsi"/>
          <w:lang w:val="fr-FR" w:eastAsia="cs-CZ"/>
        </w:rPr>
        <w:t xml:space="preserve"> au Comité d’organisation à l’adresse : </w:t>
      </w:r>
    </w:p>
    <w:p w14:paraId="48334BD4" w14:textId="7DB56D97" w:rsidR="00267643" w:rsidRPr="00C71853" w:rsidRDefault="00440201" w:rsidP="00267643">
      <w:pPr>
        <w:jc w:val="both"/>
        <w:rPr>
          <w:rFonts w:asciiTheme="minorHAnsi" w:eastAsia="Times New Roman" w:hAnsiTheme="minorHAnsi" w:cstheme="minorHAnsi"/>
          <w:lang w:val="fr-FR" w:eastAsia="cs-CZ"/>
        </w:rPr>
      </w:pPr>
      <w:hyperlink r:id="rId8" w:history="1">
        <w:r w:rsidR="00267643" w:rsidRPr="00C71853">
          <w:rPr>
            <w:rStyle w:val="Hypertextovodkaz"/>
            <w:rFonts w:asciiTheme="minorHAnsi" w:eastAsia="Times New Roman" w:hAnsiTheme="minorHAnsi" w:cstheme="minorHAnsi"/>
            <w:lang w:val="fr-FR" w:eastAsia="cs-CZ"/>
          </w:rPr>
          <w:t>onpesek@ff.jcu.cz</w:t>
        </w:r>
      </w:hyperlink>
      <w:r w:rsidR="00267643" w:rsidRPr="00C71853">
        <w:rPr>
          <w:rFonts w:asciiTheme="minorHAnsi" w:eastAsia="Times New Roman" w:hAnsiTheme="minorHAnsi" w:cstheme="minorHAnsi"/>
          <w:lang w:val="fr-FR" w:eastAsia="cs-CZ"/>
        </w:rPr>
        <w:t xml:space="preserve"> (linguistique et traductologie)</w:t>
      </w:r>
    </w:p>
    <w:p w14:paraId="6E87563B" w14:textId="07DE7898" w:rsidR="00267643" w:rsidRPr="00C71853" w:rsidRDefault="00440201" w:rsidP="00267643">
      <w:pPr>
        <w:jc w:val="both"/>
        <w:rPr>
          <w:rFonts w:asciiTheme="minorHAnsi" w:eastAsia="Times New Roman" w:hAnsiTheme="minorHAnsi" w:cstheme="minorHAnsi"/>
          <w:lang w:val="fr-FR" w:eastAsia="cs-CZ"/>
        </w:rPr>
      </w:pPr>
      <w:hyperlink r:id="rId9" w:history="1">
        <w:r w:rsidR="00267643" w:rsidRPr="00C71853">
          <w:rPr>
            <w:rStyle w:val="Hypertextovodkaz"/>
            <w:rFonts w:asciiTheme="minorHAnsi" w:eastAsia="Times New Roman" w:hAnsiTheme="minorHAnsi" w:cstheme="minorHAnsi"/>
            <w:lang w:val="fr-FR" w:eastAsia="cs-CZ"/>
          </w:rPr>
          <w:t>kylousek@phil.muni.cz</w:t>
        </w:r>
      </w:hyperlink>
      <w:r w:rsidR="00267643" w:rsidRPr="00C71853">
        <w:rPr>
          <w:rFonts w:asciiTheme="minorHAnsi" w:eastAsia="Times New Roman" w:hAnsiTheme="minorHAnsi" w:cstheme="minorHAnsi"/>
          <w:lang w:val="fr-FR" w:eastAsia="cs-CZ"/>
        </w:rPr>
        <w:t xml:space="preserve"> (littérature)</w:t>
      </w:r>
    </w:p>
    <w:p w14:paraId="285AB268" w14:textId="562C8932" w:rsidR="00861057" w:rsidRPr="00C71853" w:rsidRDefault="00861057" w:rsidP="00861057">
      <w:pPr>
        <w:jc w:val="both"/>
        <w:rPr>
          <w:rFonts w:asciiTheme="minorHAnsi" w:eastAsia="Times New Roman" w:hAnsiTheme="minorHAnsi" w:cstheme="minorHAnsi"/>
          <w:lang w:val="fr-FR" w:eastAsia="cs-CZ"/>
        </w:rPr>
      </w:pPr>
      <w:r w:rsidRPr="00C71853">
        <w:rPr>
          <w:rFonts w:asciiTheme="minorHAnsi" w:eastAsia="Times New Roman" w:hAnsiTheme="minorHAnsi" w:cstheme="minorHAnsi"/>
          <w:lang w:val="fr-FR" w:eastAsia="cs-CZ"/>
        </w:rPr>
        <w:t xml:space="preserve">Les frais de voyage et de séjour sont à la charge des participants. </w:t>
      </w:r>
    </w:p>
    <w:p w14:paraId="3A7B1221" w14:textId="77777777" w:rsidR="00861057" w:rsidRPr="00C71853" w:rsidRDefault="00861057" w:rsidP="00861057">
      <w:pPr>
        <w:jc w:val="both"/>
        <w:rPr>
          <w:rFonts w:asciiTheme="minorHAnsi" w:eastAsia="Times New Roman" w:hAnsiTheme="minorHAnsi" w:cstheme="minorHAnsi"/>
          <w:lang w:val="fr-FR" w:eastAsia="cs-CZ"/>
        </w:rPr>
      </w:pPr>
      <w:r w:rsidRPr="00C71853">
        <w:rPr>
          <w:rFonts w:asciiTheme="minorHAnsi" w:eastAsia="Times New Roman" w:hAnsiTheme="minorHAnsi" w:cstheme="minorHAnsi"/>
          <w:lang w:val="fr-FR" w:eastAsia="cs-CZ"/>
        </w:rPr>
        <w:t>Le nombre d´intervenants étant limité, le Comité d’organisation se réserve le droit de faire une sélection des communications proposées.</w:t>
      </w:r>
    </w:p>
    <w:p w14:paraId="7CC510F8" w14:textId="77777777" w:rsidR="00861057" w:rsidRPr="00C71853" w:rsidRDefault="00861057" w:rsidP="00267643">
      <w:pPr>
        <w:jc w:val="both"/>
        <w:rPr>
          <w:rFonts w:asciiTheme="minorHAnsi" w:eastAsia="Times New Roman" w:hAnsiTheme="minorHAnsi" w:cstheme="minorHAnsi"/>
          <w:lang w:val="fr-FR" w:eastAsia="cs-CZ"/>
        </w:rPr>
      </w:pPr>
    </w:p>
    <w:p w14:paraId="7C04CD2B" w14:textId="77777777" w:rsidR="00267643" w:rsidRPr="00C71853" w:rsidRDefault="00267643" w:rsidP="00267643">
      <w:pPr>
        <w:jc w:val="both"/>
        <w:rPr>
          <w:rStyle w:val="Hypertextovodkaz"/>
          <w:rFonts w:asciiTheme="minorHAnsi" w:eastAsia="Times New Roman" w:hAnsiTheme="minorHAnsi" w:cstheme="minorHAnsi"/>
          <w:lang w:val="fr-FR" w:eastAsia="cs-CZ"/>
        </w:rPr>
      </w:pPr>
    </w:p>
    <w:p w14:paraId="41AAE263" w14:textId="77777777" w:rsidR="00267643" w:rsidRPr="00C71853" w:rsidRDefault="00267643" w:rsidP="00267643">
      <w:pPr>
        <w:rPr>
          <w:rFonts w:asciiTheme="minorHAnsi" w:hAnsiTheme="minorHAnsi" w:cstheme="minorHAnsi"/>
          <w:lang w:val="fr-FR"/>
        </w:rPr>
      </w:pPr>
      <w:r w:rsidRPr="00C71853">
        <w:rPr>
          <w:rFonts w:asciiTheme="minorHAnsi" w:hAnsiTheme="minorHAnsi" w:cstheme="minorHAnsi"/>
          <w:lang w:val="fr-FR"/>
        </w:rPr>
        <w:t xml:space="preserve">               </w:t>
      </w:r>
    </w:p>
    <w:p w14:paraId="53BBD75D" w14:textId="77777777" w:rsidR="00267643" w:rsidRPr="00C71853" w:rsidRDefault="00267643" w:rsidP="00267643">
      <w:pPr>
        <w:jc w:val="center"/>
        <w:rPr>
          <w:rFonts w:asciiTheme="minorHAnsi" w:hAnsiTheme="minorHAnsi" w:cstheme="minorHAnsi"/>
          <w:lang w:val="fr-FR"/>
        </w:rPr>
      </w:pPr>
      <w:proofErr w:type="gramStart"/>
      <w:r w:rsidRPr="00C71853">
        <w:rPr>
          <w:rFonts w:asciiTheme="minorHAnsi" w:hAnsiTheme="minorHAnsi" w:cstheme="minorHAnsi"/>
          <w:b/>
          <w:caps/>
          <w:lang w:val="fr-FR"/>
        </w:rPr>
        <w:t>Fiche</w:t>
      </w:r>
      <w:r w:rsidRPr="00C71853">
        <w:rPr>
          <w:rFonts w:asciiTheme="minorHAnsi" w:hAnsiTheme="minorHAnsi" w:cstheme="minorHAnsi"/>
          <w:b/>
          <w:lang w:val="fr-FR"/>
        </w:rPr>
        <w:t xml:space="preserve">  D’INSCRIPTION</w:t>
      </w:r>
      <w:proofErr w:type="gramEnd"/>
    </w:p>
    <w:p w14:paraId="6841FE19" w14:textId="77777777" w:rsidR="00267643" w:rsidRPr="00C71853" w:rsidRDefault="00267643" w:rsidP="00267643">
      <w:pPr>
        <w:rPr>
          <w:rFonts w:asciiTheme="minorHAnsi" w:hAnsiTheme="minorHAnsi" w:cstheme="minorHAnsi"/>
          <w:b/>
          <w:lang w:val="fr-FR"/>
        </w:rPr>
      </w:pPr>
    </w:p>
    <w:p w14:paraId="46BDF3D3" w14:textId="4A0ADB54" w:rsidR="00267643" w:rsidRPr="00C71853" w:rsidRDefault="00267643" w:rsidP="00267643">
      <w:pPr>
        <w:rPr>
          <w:rFonts w:asciiTheme="minorHAnsi" w:hAnsiTheme="minorHAnsi" w:cstheme="minorHAnsi"/>
          <w:lang w:val="fr-FR"/>
        </w:rPr>
      </w:pPr>
      <w:r w:rsidRPr="00C71853">
        <w:rPr>
          <w:rFonts w:asciiTheme="minorHAnsi" w:hAnsiTheme="minorHAnsi" w:cstheme="minorHAnsi"/>
          <w:lang w:val="fr-FR"/>
        </w:rPr>
        <w:t>Nom et prénom</w:t>
      </w:r>
      <w:r w:rsidR="00F70CE1" w:rsidRPr="00C71853">
        <w:rPr>
          <w:rFonts w:asciiTheme="minorHAnsi" w:hAnsiTheme="minorHAnsi" w:cstheme="minorHAnsi"/>
          <w:lang w:val="fr-FR"/>
        </w:rPr>
        <w:t xml:space="preserve"> </w:t>
      </w:r>
      <w:r w:rsidRPr="00C71853">
        <w:rPr>
          <w:rFonts w:asciiTheme="minorHAnsi" w:hAnsiTheme="minorHAnsi" w:cstheme="minorHAnsi"/>
          <w:lang w:val="fr-FR"/>
        </w:rPr>
        <w:t>:</w:t>
      </w:r>
    </w:p>
    <w:p w14:paraId="003FD154" w14:textId="1D8D14B6" w:rsidR="00267643" w:rsidRPr="00C71853" w:rsidRDefault="00267643" w:rsidP="00267643">
      <w:pPr>
        <w:rPr>
          <w:rFonts w:asciiTheme="minorHAnsi" w:hAnsiTheme="minorHAnsi" w:cstheme="minorHAnsi"/>
          <w:lang w:val="fr-FR"/>
        </w:rPr>
      </w:pPr>
      <w:r w:rsidRPr="00C71853">
        <w:rPr>
          <w:rFonts w:asciiTheme="minorHAnsi" w:hAnsiTheme="minorHAnsi" w:cstheme="minorHAnsi"/>
          <w:lang w:val="fr-FR"/>
        </w:rPr>
        <w:t>Établissement</w:t>
      </w:r>
      <w:r w:rsidR="00F70CE1" w:rsidRPr="00C71853">
        <w:rPr>
          <w:rFonts w:asciiTheme="minorHAnsi" w:hAnsiTheme="minorHAnsi" w:cstheme="minorHAnsi"/>
          <w:lang w:val="fr-FR"/>
        </w:rPr>
        <w:t xml:space="preserve"> </w:t>
      </w:r>
      <w:r w:rsidRPr="00C71853">
        <w:rPr>
          <w:rFonts w:asciiTheme="minorHAnsi" w:hAnsiTheme="minorHAnsi" w:cstheme="minorHAnsi"/>
          <w:lang w:val="fr-FR"/>
        </w:rPr>
        <w:t>:</w:t>
      </w:r>
    </w:p>
    <w:p w14:paraId="2B4E37AB" w14:textId="3A90A1DC" w:rsidR="00267643" w:rsidRPr="00C71853" w:rsidRDefault="00267643" w:rsidP="00267643">
      <w:pPr>
        <w:rPr>
          <w:rFonts w:asciiTheme="minorHAnsi" w:hAnsiTheme="minorHAnsi" w:cstheme="minorHAnsi"/>
          <w:lang w:val="fr-FR"/>
        </w:rPr>
      </w:pPr>
    </w:p>
    <w:p w14:paraId="72BA5EC8" w14:textId="34CA256F" w:rsidR="00267643" w:rsidRPr="00C71853" w:rsidRDefault="00267643" w:rsidP="00267643">
      <w:pPr>
        <w:rPr>
          <w:rFonts w:asciiTheme="minorHAnsi" w:hAnsiTheme="minorHAnsi" w:cstheme="minorHAnsi"/>
          <w:lang w:val="fr-FR"/>
        </w:rPr>
      </w:pPr>
      <w:r w:rsidRPr="00C71853">
        <w:rPr>
          <w:rFonts w:asciiTheme="minorHAnsi" w:hAnsiTheme="minorHAnsi" w:cstheme="minorHAnsi"/>
          <w:lang w:val="fr-FR"/>
        </w:rPr>
        <w:t>Domaine de recherche</w:t>
      </w:r>
      <w:r w:rsidR="00F70CE1" w:rsidRPr="00C71853">
        <w:rPr>
          <w:rFonts w:asciiTheme="minorHAnsi" w:hAnsiTheme="minorHAnsi" w:cstheme="minorHAnsi"/>
          <w:lang w:val="fr-FR"/>
        </w:rPr>
        <w:t xml:space="preserve"> </w:t>
      </w:r>
      <w:r w:rsidRPr="00C71853">
        <w:rPr>
          <w:rFonts w:asciiTheme="minorHAnsi" w:hAnsiTheme="minorHAnsi" w:cstheme="minorHAnsi"/>
          <w:lang w:val="fr-FR"/>
        </w:rPr>
        <w:t>:  linguistique et traductologie/littérature</w:t>
      </w:r>
    </w:p>
    <w:p w14:paraId="72D307B4" w14:textId="77777777" w:rsidR="00267643" w:rsidRPr="00C71853" w:rsidRDefault="00267643" w:rsidP="00267643">
      <w:pPr>
        <w:rPr>
          <w:rFonts w:asciiTheme="minorHAnsi" w:hAnsiTheme="minorHAnsi" w:cstheme="minorHAnsi"/>
          <w:lang w:val="fr-FR"/>
        </w:rPr>
      </w:pPr>
    </w:p>
    <w:p w14:paraId="24DB77B5" w14:textId="486052DF" w:rsidR="00267643" w:rsidRPr="00C71853" w:rsidRDefault="00267643" w:rsidP="00267643">
      <w:pPr>
        <w:rPr>
          <w:rFonts w:asciiTheme="minorHAnsi" w:hAnsiTheme="minorHAnsi" w:cstheme="minorHAnsi"/>
          <w:lang w:val="fr-FR"/>
        </w:rPr>
      </w:pPr>
      <w:r w:rsidRPr="00C71853">
        <w:rPr>
          <w:rFonts w:asciiTheme="minorHAnsi" w:hAnsiTheme="minorHAnsi" w:cstheme="minorHAnsi"/>
          <w:lang w:val="fr-FR"/>
        </w:rPr>
        <w:t>Adresse professionnelle</w:t>
      </w:r>
      <w:r w:rsidR="00F70CE1" w:rsidRPr="00C71853">
        <w:rPr>
          <w:rFonts w:asciiTheme="minorHAnsi" w:hAnsiTheme="minorHAnsi" w:cstheme="minorHAnsi"/>
          <w:lang w:val="fr-FR"/>
        </w:rPr>
        <w:t xml:space="preserve"> </w:t>
      </w:r>
      <w:r w:rsidRPr="00C71853">
        <w:rPr>
          <w:rFonts w:asciiTheme="minorHAnsi" w:hAnsiTheme="minorHAnsi" w:cstheme="minorHAnsi"/>
          <w:lang w:val="fr-FR"/>
        </w:rPr>
        <w:t>:</w:t>
      </w:r>
    </w:p>
    <w:p w14:paraId="7D1E2927" w14:textId="77777777" w:rsidR="00F70CE1" w:rsidRPr="00C71853" w:rsidRDefault="00F70CE1" w:rsidP="00267643">
      <w:pPr>
        <w:rPr>
          <w:rFonts w:asciiTheme="minorHAnsi" w:hAnsiTheme="minorHAnsi" w:cstheme="minorHAnsi"/>
          <w:lang w:val="fr-FR"/>
        </w:rPr>
      </w:pPr>
    </w:p>
    <w:p w14:paraId="5272D43A" w14:textId="77777777" w:rsidR="00F70CE1" w:rsidRPr="00C71853" w:rsidRDefault="00F70CE1" w:rsidP="00267643">
      <w:pPr>
        <w:rPr>
          <w:rFonts w:asciiTheme="minorHAnsi" w:hAnsiTheme="minorHAnsi" w:cstheme="minorHAnsi"/>
          <w:lang w:val="fr-FR"/>
        </w:rPr>
      </w:pPr>
    </w:p>
    <w:p w14:paraId="128C2336" w14:textId="091DAC97" w:rsidR="00267643" w:rsidRPr="00C71853" w:rsidRDefault="00267643" w:rsidP="00267643">
      <w:pPr>
        <w:rPr>
          <w:rFonts w:asciiTheme="minorHAnsi" w:hAnsiTheme="minorHAnsi" w:cstheme="minorHAnsi"/>
          <w:lang w:val="fr-FR"/>
        </w:rPr>
      </w:pPr>
      <w:proofErr w:type="gramStart"/>
      <w:r w:rsidRPr="00C71853">
        <w:rPr>
          <w:rFonts w:asciiTheme="minorHAnsi" w:hAnsiTheme="minorHAnsi" w:cstheme="minorHAnsi"/>
          <w:lang w:val="fr-FR"/>
        </w:rPr>
        <w:t>E-mail</w:t>
      </w:r>
      <w:proofErr w:type="gramEnd"/>
      <w:r w:rsidR="00F70CE1" w:rsidRPr="00C71853">
        <w:rPr>
          <w:rFonts w:asciiTheme="minorHAnsi" w:hAnsiTheme="minorHAnsi" w:cstheme="minorHAnsi"/>
          <w:lang w:val="fr-FR"/>
        </w:rPr>
        <w:t xml:space="preserve"> </w:t>
      </w:r>
      <w:r w:rsidRPr="00C71853">
        <w:rPr>
          <w:rFonts w:asciiTheme="minorHAnsi" w:hAnsiTheme="minorHAnsi" w:cstheme="minorHAnsi"/>
          <w:lang w:val="fr-FR"/>
        </w:rPr>
        <w:t>:</w:t>
      </w:r>
    </w:p>
    <w:p w14:paraId="252F9AE5" w14:textId="77777777" w:rsidR="00267643" w:rsidRPr="00C71853" w:rsidRDefault="00267643" w:rsidP="00267643">
      <w:pPr>
        <w:rPr>
          <w:rFonts w:asciiTheme="minorHAnsi" w:hAnsiTheme="minorHAnsi" w:cstheme="minorHAnsi"/>
          <w:lang w:val="fr-FR"/>
        </w:rPr>
      </w:pPr>
    </w:p>
    <w:p w14:paraId="2E561996" w14:textId="72022305" w:rsidR="00267643" w:rsidRPr="00C71853" w:rsidRDefault="00267643" w:rsidP="00267643">
      <w:pPr>
        <w:rPr>
          <w:rFonts w:asciiTheme="minorHAnsi" w:hAnsiTheme="minorHAnsi" w:cstheme="minorHAnsi"/>
          <w:lang w:val="fr-FR"/>
        </w:rPr>
      </w:pPr>
      <w:r w:rsidRPr="00C71853">
        <w:rPr>
          <w:rFonts w:asciiTheme="minorHAnsi" w:hAnsiTheme="minorHAnsi" w:cstheme="minorHAnsi"/>
          <w:lang w:val="fr-FR"/>
        </w:rPr>
        <w:t>Titre de communication</w:t>
      </w:r>
      <w:r w:rsidR="00F70CE1" w:rsidRPr="00C71853">
        <w:rPr>
          <w:rFonts w:asciiTheme="minorHAnsi" w:hAnsiTheme="minorHAnsi" w:cstheme="minorHAnsi"/>
          <w:lang w:val="fr-FR"/>
        </w:rPr>
        <w:t xml:space="preserve"> </w:t>
      </w:r>
      <w:r w:rsidRPr="00C71853">
        <w:rPr>
          <w:rFonts w:asciiTheme="minorHAnsi" w:hAnsiTheme="minorHAnsi" w:cstheme="minorHAnsi"/>
          <w:lang w:val="fr-FR"/>
        </w:rPr>
        <w:t>:</w:t>
      </w:r>
    </w:p>
    <w:p w14:paraId="28A8075E" w14:textId="1A4497D4" w:rsidR="00267643" w:rsidRPr="00C71853" w:rsidRDefault="00267643" w:rsidP="00267643">
      <w:pPr>
        <w:rPr>
          <w:rFonts w:asciiTheme="minorHAnsi" w:hAnsiTheme="minorHAnsi" w:cstheme="minorHAnsi"/>
          <w:lang w:val="fr-FR"/>
        </w:rPr>
      </w:pPr>
    </w:p>
    <w:p w14:paraId="548162ED" w14:textId="77777777" w:rsidR="00F70CE1" w:rsidRPr="00C71853" w:rsidRDefault="00F70CE1" w:rsidP="00267643">
      <w:pPr>
        <w:rPr>
          <w:rFonts w:asciiTheme="minorHAnsi" w:hAnsiTheme="minorHAnsi" w:cstheme="minorHAnsi"/>
          <w:lang w:val="fr-FR"/>
        </w:rPr>
      </w:pPr>
    </w:p>
    <w:p w14:paraId="38205387" w14:textId="633A68D0" w:rsidR="00267643" w:rsidRPr="00C71853" w:rsidRDefault="00267643" w:rsidP="00267643">
      <w:pPr>
        <w:rPr>
          <w:rFonts w:asciiTheme="minorHAnsi" w:hAnsiTheme="minorHAnsi" w:cstheme="minorHAnsi"/>
          <w:lang w:val="fr-FR"/>
        </w:rPr>
      </w:pPr>
      <w:r w:rsidRPr="00C71853">
        <w:rPr>
          <w:rFonts w:asciiTheme="minorHAnsi" w:hAnsiTheme="minorHAnsi" w:cstheme="minorHAnsi"/>
          <w:lang w:val="fr-FR"/>
        </w:rPr>
        <w:t>Court résumé (2</w:t>
      </w:r>
      <w:r w:rsidR="00F70CE1" w:rsidRPr="00C71853">
        <w:rPr>
          <w:rFonts w:asciiTheme="minorHAnsi" w:hAnsiTheme="minorHAnsi" w:cstheme="minorHAnsi"/>
          <w:lang w:val="fr-FR"/>
        </w:rPr>
        <w:t>50</w:t>
      </w:r>
      <w:r w:rsidRPr="00C71853">
        <w:rPr>
          <w:rFonts w:asciiTheme="minorHAnsi" w:hAnsiTheme="minorHAnsi" w:cstheme="minorHAnsi"/>
          <w:lang w:val="fr-FR"/>
        </w:rPr>
        <w:t xml:space="preserve"> mots)</w:t>
      </w:r>
      <w:r w:rsidR="00F70CE1" w:rsidRPr="00C71853">
        <w:rPr>
          <w:rFonts w:asciiTheme="minorHAnsi" w:hAnsiTheme="minorHAnsi" w:cstheme="minorHAnsi"/>
          <w:lang w:val="fr-FR"/>
        </w:rPr>
        <w:t xml:space="preserve"> </w:t>
      </w:r>
      <w:r w:rsidRPr="00C71853">
        <w:rPr>
          <w:rFonts w:asciiTheme="minorHAnsi" w:hAnsiTheme="minorHAnsi" w:cstheme="minorHAnsi"/>
          <w:lang w:val="fr-FR"/>
        </w:rPr>
        <w:t>:</w:t>
      </w:r>
    </w:p>
    <w:p w14:paraId="4B31392F" w14:textId="77777777" w:rsidR="00267643" w:rsidRPr="00C71853" w:rsidRDefault="00267643" w:rsidP="00267643">
      <w:pPr>
        <w:rPr>
          <w:rFonts w:asciiTheme="minorHAnsi" w:hAnsiTheme="minorHAnsi" w:cstheme="minorHAnsi"/>
          <w:lang w:val="fr-FR"/>
        </w:rPr>
      </w:pPr>
    </w:p>
    <w:p w14:paraId="1F2DF8B4" w14:textId="77777777" w:rsidR="00267643" w:rsidRPr="00C71853" w:rsidRDefault="00267643" w:rsidP="00267643">
      <w:pPr>
        <w:spacing w:line="360" w:lineRule="auto"/>
        <w:jc w:val="both"/>
        <w:rPr>
          <w:rFonts w:asciiTheme="minorHAnsi" w:eastAsia="Times New Roman" w:hAnsiTheme="minorHAnsi" w:cstheme="minorHAnsi"/>
          <w:lang w:val="fr-FR" w:eastAsia="cs-CZ"/>
        </w:rPr>
      </w:pPr>
    </w:p>
    <w:p w14:paraId="579AFA94" w14:textId="0DFE3EE7" w:rsidR="00870F5C" w:rsidRPr="00C71853" w:rsidRDefault="00267643" w:rsidP="00267643">
      <w:pPr>
        <w:jc w:val="both"/>
        <w:rPr>
          <w:rFonts w:asciiTheme="minorHAnsi" w:hAnsiTheme="minorHAnsi" w:cstheme="minorHAnsi"/>
          <w:lang w:val="fr-FR"/>
        </w:rPr>
      </w:pPr>
      <w:r w:rsidRPr="00C71853">
        <w:rPr>
          <w:rFonts w:asciiTheme="minorHAnsi" w:hAnsiTheme="minorHAnsi" w:cstheme="minorHAnsi"/>
          <w:lang w:val="fr-FR"/>
        </w:rPr>
        <w:t xml:space="preserve">Bref </w:t>
      </w:r>
      <w:proofErr w:type="gramStart"/>
      <w:r w:rsidRPr="00C71853">
        <w:rPr>
          <w:rFonts w:asciiTheme="minorHAnsi" w:hAnsiTheme="minorHAnsi" w:cstheme="minorHAnsi"/>
          <w:lang w:val="fr-FR"/>
        </w:rPr>
        <w:t>CV </w:t>
      </w:r>
      <w:r w:rsidR="00F70CE1" w:rsidRPr="00C71853">
        <w:rPr>
          <w:rFonts w:asciiTheme="minorHAnsi" w:hAnsiTheme="minorHAnsi" w:cstheme="minorHAnsi"/>
          <w:lang w:val="fr-FR"/>
        </w:rPr>
        <w:t xml:space="preserve"> (</w:t>
      </w:r>
      <w:proofErr w:type="gramEnd"/>
      <w:r w:rsidR="00F70CE1" w:rsidRPr="00C71853">
        <w:rPr>
          <w:rFonts w:asciiTheme="minorHAnsi" w:hAnsiTheme="minorHAnsi" w:cstheme="minorHAnsi"/>
          <w:lang w:val="fr-FR"/>
        </w:rPr>
        <w:t xml:space="preserve">100 mots) </w:t>
      </w:r>
      <w:r w:rsidRPr="00C71853">
        <w:rPr>
          <w:rFonts w:asciiTheme="minorHAnsi" w:hAnsiTheme="minorHAnsi" w:cstheme="minorHAnsi"/>
          <w:lang w:val="fr-FR"/>
        </w:rPr>
        <w:t>:</w:t>
      </w:r>
    </w:p>
    <w:sectPr w:rsidR="00870F5C" w:rsidRPr="00C71853" w:rsidSect="00C7185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F4E66"/>
    <w:multiLevelType w:val="hybridMultilevel"/>
    <w:tmpl w:val="C6427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23F4F"/>
    <w:multiLevelType w:val="hybridMultilevel"/>
    <w:tmpl w:val="EAC045F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07634504">
    <w:abstractNumId w:val="1"/>
  </w:num>
  <w:num w:numId="2" w16cid:durableId="1738433195">
    <w:abstractNumId w:val="0"/>
  </w:num>
  <w:num w:numId="3" w16cid:durableId="1162425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wNTewsDA3MjA0NjdS0lEKTi0uzszPAykwrAUAq+KADiwAAAA="/>
  </w:docVars>
  <w:rsids>
    <w:rsidRoot w:val="00DC195C"/>
    <w:rsid w:val="00001E22"/>
    <w:rsid w:val="00013E7F"/>
    <w:rsid w:val="0001433C"/>
    <w:rsid w:val="0002136E"/>
    <w:rsid w:val="00050BD4"/>
    <w:rsid w:val="0007219C"/>
    <w:rsid w:val="000A04BC"/>
    <w:rsid w:val="000C3B44"/>
    <w:rsid w:val="000F7BF0"/>
    <w:rsid w:val="001073B3"/>
    <w:rsid w:val="00117D71"/>
    <w:rsid w:val="00165383"/>
    <w:rsid w:val="001976C5"/>
    <w:rsid w:val="001B705A"/>
    <w:rsid w:val="001D56A6"/>
    <w:rsid w:val="001D7515"/>
    <w:rsid w:val="00203DE5"/>
    <w:rsid w:val="00267643"/>
    <w:rsid w:val="002B58A7"/>
    <w:rsid w:val="002C7203"/>
    <w:rsid w:val="002D1F3E"/>
    <w:rsid w:val="002E1B21"/>
    <w:rsid w:val="002E33BB"/>
    <w:rsid w:val="003719B5"/>
    <w:rsid w:val="003B09E4"/>
    <w:rsid w:val="003E6EA5"/>
    <w:rsid w:val="004252D5"/>
    <w:rsid w:val="00440201"/>
    <w:rsid w:val="00494E40"/>
    <w:rsid w:val="004B2BEC"/>
    <w:rsid w:val="004C4385"/>
    <w:rsid w:val="004F0570"/>
    <w:rsid w:val="00502349"/>
    <w:rsid w:val="00525A77"/>
    <w:rsid w:val="00580059"/>
    <w:rsid w:val="00583FC0"/>
    <w:rsid w:val="0061633A"/>
    <w:rsid w:val="00633949"/>
    <w:rsid w:val="00677A71"/>
    <w:rsid w:val="00695B27"/>
    <w:rsid w:val="006B7C35"/>
    <w:rsid w:val="007104A2"/>
    <w:rsid w:val="00731EC4"/>
    <w:rsid w:val="0076553F"/>
    <w:rsid w:val="00773D4E"/>
    <w:rsid w:val="007913D9"/>
    <w:rsid w:val="007B49C2"/>
    <w:rsid w:val="007C1C1F"/>
    <w:rsid w:val="007D7DCA"/>
    <w:rsid w:val="007F649D"/>
    <w:rsid w:val="00861057"/>
    <w:rsid w:val="0086500E"/>
    <w:rsid w:val="00866C88"/>
    <w:rsid w:val="00870F5C"/>
    <w:rsid w:val="00874D61"/>
    <w:rsid w:val="008C74B7"/>
    <w:rsid w:val="008E4FFE"/>
    <w:rsid w:val="00917780"/>
    <w:rsid w:val="00935BCB"/>
    <w:rsid w:val="00957F4A"/>
    <w:rsid w:val="009C0C10"/>
    <w:rsid w:val="009D5416"/>
    <w:rsid w:val="009D78FB"/>
    <w:rsid w:val="009F1929"/>
    <w:rsid w:val="00A01CD3"/>
    <w:rsid w:val="00A20845"/>
    <w:rsid w:val="00A5163C"/>
    <w:rsid w:val="00AB2B44"/>
    <w:rsid w:val="00AB68A8"/>
    <w:rsid w:val="00AD7104"/>
    <w:rsid w:val="00AE3003"/>
    <w:rsid w:val="00B16D58"/>
    <w:rsid w:val="00B3468A"/>
    <w:rsid w:val="00B703DB"/>
    <w:rsid w:val="00B7442D"/>
    <w:rsid w:val="00B761D8"/>
    <w:rsid w:val="00B875F1"/>
    <w:rsid w:val="00B87B3A"/>
    <w:rsid w:val="00BF019A"/>
    <w:rsid w:val="00C07E16"/>
    <w:rsid w:val="00C33B5F"/>
    <w:rsid w:val="00C35898"/>
    <w:rsid w:val="00C44203"/>
    <w:rsid w:val="00C45B25"/>
    <w:rsid w:val="00C71853"/>
    <w:rsid w:val="00C807BC"/>
    <w:rsid w:val="00C90FE0"/>
    <w:rsid w:val="00CB5DF1"/>
    <w:rsid w:val="00CC4859"/>
    <w:rsid w:val="00CE5B7B"/>
    <w:rsid w:val="00CF16F6"/>
    <w:rsid w:val="00D14B04"/>
    <w:rsid w:val="00D6663C"/>
    <w:rsid w:val="00D86B5A"/>
    <w:rsid w:val="00DC195C"/>
    <w:rsid w:val="00DD244C"/>
    <w:rsid w:val="00DE1D5C"/>
    <w:rsid w:val="00DF4276"/>
    <w:rsid w:val="00EA190E"/>
    <w:rsid w:val="00EA4BCF"/>
    <w:rsid w:val="00EE239F"/>
    <w:rsid w:val="00F00717"/>
    <w:rsid w:val="00F408F0"/>
    <w:rsid w:val="00F7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E403"/>
  <w15:chartTrackingRefBased/>
  <w15:docId w15:val="{96CCB7CA-C04B-40D9-BDD9-937DC2EF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95C"/>
  </w:style>
  <w:style w:type="paragraph" w:styleId="Nadpis1">
    <w:name w:val="heading 1"/>
    <w:basedOn w:val="Normln"/>
    <w:next w:val="Normln"/>
    <w:link w:val="Nadpis1Char"/>
    <w:uiPriority w:val="9"/>
    <w:qFormat/>
    <w:rsid w:val="00731EC4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C195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4203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442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6C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C8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3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31EC4"/>
    <w:rPr>
      <w:rFonts w:asciiTheme="majorHAnsi" w:eastAsiaTheme="majorEastAsia" w:hAnsiTheme="majorHAnsi" w:cstheme="majorBidi"/>
      <w:b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7C1C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1C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1C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1C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1C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pesek@ff.jc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%C4%8Cesk%C3%BD_Kruml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mek-ceskykrumlov.cz/cs/Studijni-centru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ylousek@phil.m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730</Words>
  <Characters>4309</Characters>
  <Application>Microsoft Office Word</Application>
  <DocSecurity>4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Pešek Ondřej doc. PhDr. Ph.D.</dc:creator>
  <cp:keywords/>
  <dc:description/>
  <cp:lastModifiedBy>Radimský Jan prof. PhDr. Ph.D.</cp:lastModifiedBy>
  <cp:revision>2</cp:revision>
  <dcterms:created xsi:type="dcterms:W3CDTF">2022-04-13T08:08:00Z</dcterms:created>
  <dcterms:modified xsi:type="dcterms:W3CDTF">2022-04-13T08:08:00Z</dcterms:modified>
</cp:coreProperties>
</file>